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275" w:rsidRPr="00B27275" w:rsidRDefault="00B27275" w:rsidP="00B27275">
      <w:pPr>
        <w:spacing w:before="100" w:beforeAutospacing="1" w:after="100" w:afterAutospacing="1" w:line="240" w:lineRule="auto"/>
        <w:rPr>
          <w:rFonts w:eastAsia="Times New Roman" w:cs="Times New Roman"/>
          <w:szCs w:val="24"/>
          <w:lang w:eastAsia="lt-LT"/>
        </w:rPr>
      </w:pPr>
      <w:r w:rsidRPr="00B27275">
        <w:rPr>
          <w:rFonts w:eastAsia="Times New Roman" w:cs="Times New Roman"/>
          <w:sz w:val="18"/>
          <w:szCs w:val="18"/>
          <w:lang w:eastAsia="lt-LT"/>
        </w:rPr>
        <w:t> </w:t>
      </w:r>
    </w:p>
    <w:p w:rsidR="00B27275" w:rsidRPr="00B27275" w:rsidRDefault="00B27275" w:rsidP="00B27275">
      <w:pPr>
        <w:spacing w:after="0" w:line="240" w:lineRule="auto"/>
        <w:ind w:left="5184"/>
        <w:rPr>
          <w:rFonts w:eastAsia="Times New Roman" w:cs="Times New Roman"/>
          <w:szCs w:val="24"/>
          <w:lang w:eastAsia="lt-LT"/>
        </w:rPr>
      </w:pPr>
      <w:r w:rsidRPr="00B27275">
        <w:rPr>
          <w:rFonts w:eastAsia="Times New Roman" w:cs="Times New Roman"/>
          <w:szCs w:val="24"/>
          <w:lang w:eastAsia="lt-LT"/>
        </w:rPr>
        <w:t xml:space="preserve">PATVIRTINTA </w:t>
      </w:r>
    </w:p>
    <w:p w:rsidR="00B27275" w:rsidRPr="00B27275" w:rsidRDefault="00B27275" w:rsidP="00B27275">
      <w:pPr>
        <w:spacing w:after="0" w:line="240" w:lineRule="auto"/>
        <w:rPr>
          <w:rFonts w:eastAsia="Times New Roman" w:cs="Times New Roman"/>
          <w:szCs w:val="24"/>
          <w:lang w:eastAsia="lt-LT"/>
        </w:rPr>
      </w:pPr>
      <w:r w:rsidRPr="00B27275">
        <w:rPr>
          <w:rFonts w:eastAsia="Times New Roman" w:cs="Times New Roman"/>
          <w:szCs w:val="24"/>
          <w:lang w:eastAsia="lt-LT"/>
        </w:rPr>
        <w:t>                                                                                      </w:t>
      </w:r>
      <w:r w:rsidR="002A4DEC">
        <w:rPr>
          <w:rFonts w:eastAsia="Times New Roman" w:cs="Times New Roman"/>
          <w:szCs w:val="24"/>
          <w:lang w:eastAsia="lt-LT"/>
        </w:rPr>
        <w:t>Kupiškio</w:t>
      </w:r>
      <w:r w:rsidRPr="00B27275">
        <w:rPr>
          <w:rFonts w:eastAsia="Times New Roman" w:cs="Times New Roman"/>
          <w:szCs w:val="24"/>
          <w:lang w:eastAsia="lt-LT"/>
        </w:rPr>
        <w:t xml:space="preserve"> rajono savivaldybės </w:t>
      </w:r>
      <w:r w:rsidR="002A4DEC">
        <w:rPr>
          <w:rFonts w:eastAsia="Times New Roman" w:cs="Times New Roman"/>
          <w:szCs w:val="24"/>
          <w:lang w:eastAsia="lt-LT"/>
        </w:rPr>
        <w:t>mero</w:t>
      </w:r>
      <w:r w:rsidRPr="00B27275">
        <w:rPr>
          <w:rFonts w:eastAsia="Times New Roman" w:cs="Times New Roman"/>
          <w:szCs w:val="24"/>
          <w:lang w:eastAsia="lt-LT"/>
        </w:rPr>
        <w:t xml:space="preserve"> </w:t>
      </w:r>
    </w:p>
    <w:p w:rsidR="00B27275" w:rsidRPr="00B27275" w:rsidRDefault="00B27275" w:rsidP="00B27275">
      <w:pPr>
        <w:spacing w:after="0" w:line="240" w:lineRule="auto"/>
        <w:rPr>
          <w:rFonts w:eastAsia="Times New Roman" w:cs="Times New Roman"/>
          <w:szCs w:val="24"/>
          <w:lang w:eastAsia="lt-LT"/>
        </w:rPr>
      </w:pPr>
      <w:r w:rsidRPr="00B27275">
        <w:rPr>
          <w:rFonts w:eastAsia="Times New Roman" w:cs="Times New Roman"/>
          <w:szCs w:val="24"/>
          <w:lang w:eastAsia="lt-LT"/>
        </w:rPr>
        <w:t>                                                                                      201</w:t>
      </w:r>
      <w:r w:rsidR="002A4DEC">
        <w:rPr>
          <w:rFonts w:eastAsia="Times New Roman" w:cs="Times New Roman"/>
          <w:szCs w:val="24"/>
          <w:lang w:eastAsia="lt-LT"/>
        </w:rPr>
        <w:t>8</w:t>
      </w:r>
      <w:r w:rsidRPr="00B27275">
        <w:rPr>
          <w:rFonts w:eastAsia="Times New Roman" w:cs="Times New Roman"/>
          <w:szCs w:val="24"/>
          <w:lang w:eastAsia="lt-LT"/>
        </w:rPr>
        <w:t xml:space="preserve"> m. birželio</w:t>
      </w:r>
      <w:r w:rsidR="00E508AF">
        <w:rPr>
          <w:rFonts w:eastAsia="Times New Roman" w:cs="Times New Roman"/>
          <w:szCs w:val="24"/>
          <w:lang w:eastAsia="lt-LT"/>
        </w:rPr>
        <w:t xml:space="preserve"> 20</w:t>
      </w:r>
      <w:r w:rsidRPr="00B27275">
        <w:rPr>
          <w:rFonts w:eastAsia="Times New Roman" w:cs="Times New Roman"/>
          <w:szCs w:val="24"/>
          <w:lang w:eastAsia="lt-LT"/>
        </w:rPr>
        <w:t xml:space="preserve"> d. </w:t>
      </w:r>
      <w:r w:rsidR="003E215D">
        <w:rPr>
          <w:rFonts w:eastAsia="Times New Roman" w:cs="Times New Roman"/>
          <w:szCs w:val="24"/>
          <w:lang w:eastAsia="lt-LT"/>
        </w:rPr>
        <w:t>potvarkiu</w:t>
      </w:r>
      <w:bookmarkStart w:id="0" w:name="_GoBack"/>
      <w:bookmarkEnd w:id="0"/>
      <w:r w:rsidRPr="00B27275">
        <w:rPr>
          <w:rFonts w:eastAsia="Times New Roman" w:cs="Times New Roman"/>
          <w:szCs w:val="24"/>
          <w:lang w:eastAsia="lt-LT"/>
        </w:rPr>
        <w:t xml:space="preserve"> Nr. </w:t>
      </w:r>
      <w:r w:rsidR="002A4DEC">
        <w:rPr>
          <w:rFonts w:eastAsia="Times New Roman" w:cs="Times New Roman"/>
          <w:szCs w:val="24"/>
          <w:lang w:eastAsia="lt-LT"/>
        </w:rPr>
        <w:t>MP-</w:t>
      </w:r>
      <w:r w:rsidR="00E508AF">
        <w:rPr>
          <w:rFonts w:eastAsia="Times New Roman" w:cs="Times New Roman"/>
          <w:szCs w:val="24"/>
          <w:lang w:eastAsia="lt-LT"/>
        </w:rPr>
        <w:t>31</w:t>
      </w:r>
    </w:p>
    <w:p w:rsidR="00B27275" w:rsidRPr="00B27275" w:rsidRDefault="00B27275" w:rsidP="00B27275">
      <w:pPr>
        <w:spacing w:after="0" w:line="240" w:lineRule="auto"/>
        <w:jc w:val="center"/>
        <w:rPr>
          <w:rFonts w:eastAsia="Times New Roman" w:cs="Times New Roman"/>
          <w:szCs w:val="24"/>
          <w:lang w:eastAsia="lt-LT"/>
        </w:rPr>
      </w:pPr>
      <w:r w:rsidRPr="00B27275">
        <w:rPr>
          <w:rFonts w:eastAsia="Times New Roman" w:cs="Times New Roman"/>
          <w:b/>
          <w:bCs/>
          <w:szCs w:val="24"/>
          <w:lang w:eastAsia="lt-LT"/>
        </w:rPr>
        <w:t xml:space="preserve">    </w:t>
      </w:r>
    </w:p>
    <w:p w:rsidR="00B27275" w:rsidRPr="00B27275" w:rsidRDefault="00B27275" w:rsidP="00B27275">
      <w:pPr>
        <w:spacing w:after="0" w:line="240" w:lineRule="auto"/>
        <w:jc w:val="center"/>
        <w:rPr>
          <w:rFonts w:eastAsia="Times New Roman" w:cs="Times New Roman"/>
          <w:szCs w:val="24"/>
          <w:lang w:eastAsia="lt-LT"/>
        </w:rPr>
      </w:pPr>
      <w:r w:rsidRPr="00B27275">
        <w:rPr>
          <w:rFonts w:eastAsia="Times New Roman" w:cs="Times New Roman"/>
          <w:szCs w:val="24"/>
          <w:lang w:eastAsia="lt-LT"/>
        </w:rPr>
        <w:t> </w:t>
      </w:r>
    </w:p>
    <w:p w:rsidR="00B27275" w:rsidRPr="00B27275" w:rsidRDefault="002A4DEC" w:rsidP="00B27275">
      <w:pPr>
        <w:spacing w:after="0" w:line="240" w:lineRule="auto"/>
        <w:jc w:val="center"/>
        <w:rPr>
          <w:rFonts w:eastAsia="Times New Roman" w:cs="Times New Roman"/>
          <w:szCs w:val="24"/>
          <w:lang w:eastAsia="lt-LT"/>
        </w:rPr>
      </w:pPr>
      <w:r>
        <w:rPr>
          <w:rFonts w:eastAsia="Times New Roman" w:cs="Times New Roman"/>
          <w:b/>
          <w:bCs/>
          <w:szCs w:val="24"/>
          <w:lang w:eastAsia="lt-LT"/>
        </w:rPr>
        <w:t>KUPIŠKIO</w:t>
      </w:r>
      <w:r w:rsidR="00B27275" w:rsidRPr="00B27275">
        <w:rPr>
          <w:rFonts w:eastAsia="Times New Roman" w:cs="Times New Roman"/>
          <w:b/>
          <w:bCs/>
          <w:szCs w:val="24"/>
          <w:lang w:eastAsia="lt-LT"/>
        </w:rPr>
        <w:t xml:space="preserve"> RAJONO SAVIVALDYBĖS PRIEŠGAISRINĖS TARNYBOS </w:t>
      </w:r>
      <w:r w:rsidR="00E508AF">
        <w:rPr>
          <w:rFonts w:eastAsia="Times New Roman" w:cs="Times New Roman"/>
          <w:b/>
          <w:bCs/>
          <w:szCs w:val="24"/>
          <w:lang w:eastAsia="lt-LT"/>
        </w:rPr>
        <w:t>DIREKTORIAUS</w:t>
      </w:r>
    </w:p>
    <w:p w:rsidR="00B27275" w:rsidRPr="00B27275" w:rsidRDefault="00B27275" w:rsidP="00B27275">
      <w:pPr>
        <w:spacing w:after="0" w:line="240" w:lineRule="auto"/>
        <w:jc w:val="center"/>
        <w:rPr>
          <w:rFonts w:eastAsia="Times New Roman" w:cs="Times New Roman"/>
          <w:szCs w:val="24"/>
          <w:lang w:eastAsia="lt-LT"/>
        </w:rPr>
      </w:pPr>
      <w:r w:rsidRPr="00B27275">
        <w:rPr>
          <w:rFonts w:eastAsia="Times New Roman" w:cs="Times New Roman"/>
          <w:b/>
          <w:bCs/>
          <w:szCs w:val="24"/>
          <w:lang w:eastAsia="lt-LT"/>
        </w:rPr>
        <w:t xml:space="preserve">PAREIGYBĖS APRAŠYMAS </w:t>
      </w:r>
    </w:p>
    <w:p w:rsidR="00B27275" w:rsidRPr="00B27275" w:rsidRDefault="00B27275" w:rsidP="00B27275">
      <w:pPr>
        <w:spacing w:after="0" w:line="240" w:lineRule="auto"/>
        <w:rPr>
          <w:rFonts w:eastAsia="Times New Roman" w:cs="Times New Roman"/>
          <w:szCs w:val="24"/>
          <w:lang w:eastAsia="lt-LT"/>
        </w:rPr>
      </w:pPr>
      <w:r w:rsidRPr="00B27275">
        <w:rPr>
          <w:rFonts w:eastAsia="Times New Roman" w:cs="Times New Roman"/>
          <w:b/>
          <w:bCs/>
          <w:szCs w:val="24"/>
          <w:lang w:eastAsia="lt-LT"/>
        </w:rPr>
        <w:t xml:space="preserve">  </w:t>
      </w:r>
    </w:p>
    <w:p w:rsidR="00B27275" w:rsidRPr="00B27275" w:rsidRDefault="00B27275" w:rsidP="00B27275">
      <w:pPr>
        <w:spacing w:after="0" w:line="240" w:lineRule="auto"/>
        <w:rPr>
          <w:rFonts w:eastAsia="Times New Roman" w:cs="Times New Roman"/>
          <w:szCs w:val="24"/>
          <w:lang w:eastAsia="lt-LT"/>
        </w:rPr>
      </w:pPr>
      <w:r w:rsidRPr="00B27275">
        <w:rPr>
          <w:rFonts w:eastAsia="Times New Roman" w:cs="Times New Roman"/>
          <w:szCs w:val="24"/>
          <w:lang w:eastAsia="lt-LT"/>
        </w:rPr>
        <w:t> </w:t>
      </w:r>
    </w:p>
    <w:p w:rsidR="00B27275" w:rsidRPr="00B27275" w:rsidRDefault="00B27275" w:rsidP="00B27275">
      <w:pPr>
        <w:spacing w:after="0" w:line="240" w:lineRule="auto"/>
        <w:jc w:val="center"/>
        <w:rPr>
          <w:rFonts w:eastAsia="Times New Roman" w:cs="Times New Roman"/>
          <w:szCs w:val="24"/>
          <w:lang w:eastAsia="lt-LT"/>
        </w:rPr>
      </w:pPr>
      <w:r w:rsidRPr="00B27275">
        <w:rPr>
          <w:rFonts w:eastAsia="Times New Roman" w:cs="Times New Roman"/>
          <w:b/>
          <w:bCs/>
          <w:szCs w:val="24"/>
          <w:lang w:eastAsia="lt-LT"/>
        </w:rPr>
        <w:t>I SKYRIUS</w:t>
      </w:r>
    </w:p>
    <w:p w:rsidR="00B27275" w:rsidRPr="00B27275" w:rsidRDefault="00B27275" w:rsidP="00B27275">
      <w:pPr>
        <w:spacing w:after="0" w:line="240" w:lineRule="auto"/>
        <w:jc w:val="center"/>
        <w:rPr>
          <w:rFonts w:eastAsia="Times New Roman" w:cs="Times New Roman"/>
          <w:szCs w:val="24"/>
          <w:lang w:eastAsia="lt-LT"/>
        </w:rPr>
      </w:pPr>
      <w:r w:rsidRPr="00B27275">
        <w:rPr>
          <w:rFonts w:eastAsia="Times New Roman" w:cs="Times New Roman"/>
          <w:b/>
          <w:bCs/>
          <w:szCs w:val="24"/>
          <w:lang w:eastAsia="lt-LT"/>
        </w:rPr>
        <w:t xml:space="preserve">PAREIGYBĖ </w:t>
      </w:r>
    </w:p>
    <w:p w:rsidR="00B27275" w:rsidRPr="00B27275" w:rsidRDefault="00B27275" w:rsidP="00B27275">
      <w:pPr>
        <w:spacing w:after="0" w:line="320" w:lineRule="atLeast"/>
        <w:jc w:val="both"/>
        <w:rPr>
          <w:rFonts w:eastAsia="Times New Roman" w:cs="Times New Roman"/>
          <w:szCs w:val="24"/>
          <w:lang w:eastAsia="lt-LT"/>
        </w:rPr>
      </w:pPr>
      <w:r w:rsidRPr="00B27275">
        <w:rPr>
          <w:rFonts w:eastAsia="Times New Roman" w:cs="Times New Roman"/>
          <w:b/>
          <w:bCs/>
          <w:szCs w:val="24"/>
          <w:lang w:eastAsia="lt-LT"/>
        </w:rPr>
        <w:t xml:space="preserve">  </w:t>
      </w:r>
    </w:p>
    <w:p w:rsidR="00B27275" w:rsidRPr="00B27275" w:rsidRDefault="00B27275" w:rsidP="002A4DEC">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 xml:space="preserve">1. </w:t>
      </w:r>
      <w:r w:rsidR="002A4DEC">
        <w:rPr>
          <w:rFonts w:eastAsia="Times New Roman" w:cs="Times New Roman"/>
          <w:szCs w:val="24"/>
          <w:lang w:eastAsia="lt-LT"/>
        </w:rPr>
        <w:t>Kupiškio</w:t>
      </w:r>
      <w:r w:rsidRPr="00B27275">
        <w:rPr>
          <w:rFonts w:eastAsia="Times New Roman" w:cs="Times New Roman"/>
          <w:szCs w:val="24"/>
          <w:lang w:eastAsia="lt-LT"/>
        </w:rPr>
        <w:t xml:space="preserve"> rajono savivaldybės priešgaisrinės tarnybos (toliau – Tarnyba) </w:t>
      </w:r>
      <w:r w:rsidR="00E508AF">
        <w:rPr>
          <w:rFonts w:eastAsia="Times New Roman" w:cs="Times New Roman"/>
          <w:szCs w:val="24"/>
          <w:lang w:eastAsia="lt-LT"/>
        </w:rPr>
        <w:t>direktoriaus</w:t>
      </w:r>
      <w:r w:rsidRPr="00B27275">
        <w:rPr>
          <w:rFonts w:eastAsia="Times New Roman" w:cs="Times New Roman"/>
          <w:szCs w:val="24"/>
          <w:lang w:eastAsia="lt-LT"/>
        </w:rPr>
        <w:t xml:space="preserve"> pareigybė yra priskiriama biudžetinių įstaigų vadovų grupei, įstaiga priskiriama II grupei.  </w:t>
      </w:r>
    </w:p>
    <w:p w:rsidR="00B27275" w:rsidRPr="00B27275" w:rsidRDefault="00B27275" w:rsidP="002A4DEC">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 xml:space="preserve">2. Pareigybės lygis – A2. </w:t>
      </w:r>
    </w:p>
    <w:p w:rsidR="00B27275" w:rsidRPr="00B27275" w:rsidRDefault="00B27275" w:rsidP="00B27275">
      <w:pPr>
        <w:spacing w:after="0" w:line="360" w:lineRule="auto"/>
        <w:ind w:firstLine="720"/>
        <w:rPr>
          <w:rFonts w:eastAsia="Times New Roman" w:cs="Times New Roman"/>
          <w:szCs w:val="24"/>
          <w:lang w:eastAsia="lt-LT"/>
        </w:rPr>
      </w:pPr>
      <w:r w:rsidRPr="00B27275">
        <w:rPr>
          <w:rFonts w:eastAsia="Times New Roman" w:cs="Times New Roman"/>
          <w:szCs w:val="24"/>
          <w:lang w:eastAsia="lt-LT"/>
        </w:rPr>
        <w:t xml:space="preserve">   </w:t>
      </w:r>
    </w:p>
    <w:p w:rsidR="00B27275" w:rsidRPr="00B27275" w:rsidRDefault="00B27275" w:rsidP="00B27275">
      <w:pPr>
        <w:spacing w:after="0" w:line="240" w:lineRule="auto"/>
        <w:ind w:firstLine="720"/>
        <w:jc w:val="center"/>
        <w:rPr>
          <w:rFonts w:eastAsia="Times New Roman" w:cs="Times New Roman"/>
          <w:szCs w:val="24"/>
          <w:lang w:eastAsia="lt-LT"/>
        </w:rPr>
      </w:pPr>
      <w:r w:rsidRPr="00B27275">
        <w:rPr>
          <w:rFonts w:eastAsia="Times New Roman" w:cs="Times New Roman"/>
          <w:b/>
          <w:bCs/>
          <w:szCs w:val="24"/>
          <w:lang w:eastAsia="lt-LT"/>
        </w:rPr>
        <w:t>II SKYRIUS</w:t>
      </w:r>
    </w:p>
    <w:p w:rsidR="00B27275" w:rsidRPr="00B27275" w:rsidRDefault="00B27275" w:rsidP="00B27275">
      <w:pPr>
        <w:spacing w:after="0" w:line="240" w:lineRule="auto"/>
        <w:ind w:firstLine="720"/>
        <w:jc w:val="center"/>
        <w:rPr>
          <w:rFonts w:eastAsia="Times New Roman" w:cs="Times New Roman"/>
          <w:szCs w:val="24"/>
          <w:lang w:eastAsia="lt-LT"/>
        </w:rPr>
      </w:pPr>
      <w:r w:rsidRPr="00B27275">
        <w:rPr>
          <w:rFonts w:eastAsia="Times New Roman" w:cs="Times New Roman"/>
          <w:b/>
          <w:bCs/>
          <w:szCs w:val="24"/>
          <w:lang w:eastAsia="lt-LT"/>
        </w:rPr>
        <w:t xml:space="preserve">SPECIALŪS REIKALAVIMAI ŠIAS PAREIGAS EINANČIAM DARBUOTOJUI </w:t>
      </w:r>
    </w:p>
    <w:p w:rsidR="00B27275" w:rsidRPr="00B27275" w:rsidRDefault="00B27275" w:rsidP="00B27275">
      <w:pPr>
        <w:spacing w:after="0" w:line="320" w:lineRule="atLeast"/>
        <w:ind w:firstLine="720"/>
        <w:rPr>
          <w:rFonts w:eastAsia="Times New Roman" w:cs="Times New Roman"/>
          <w:szCs w:val="24"/>
          <w:lang w:eastAsia="lt-LT"/>
        </w:rPr>
      </w:pPr>
      <w:r w:rsidRPr="00B27275">
        <w:rPr>
          <w:rFonts w:eastAsia="Times New Roman" w:cs="Times New Roman"/>
          <w:b/>
          <w:bCs/>
          <w:szCs w:val="24"/>
          <w:lang w:eastAsia="lt-LT"/>
        </w:rPr>
        <w:t xml:space="preserve">  </w:t>
      </w:r>
    </w:p>
    <w:p w:rsidR="00B27275" w:rsidRPr="00B27275" w:rsidRDefault="00B27275" w:rsidP="00417FBF">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 xml:space="preserve">3. Darbuotojas, einantis šias pareigas, turi atitikti šiuos specialius reikalavimus: </w:t>
      </w:r>
    </w:p>
    <w:p w:rsidR="00B27275" w:rsidRPr="00B27275" w:rsidRDefault="00B27275" w:rsidP="00417FBF">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 xml:space="preserve">3.1. turėti </w:t>
      </w:r>
      <w:r w:rsidR="002A4DEC" w:rsidRPr="002A4DEC">
        <w:rPr>
          <w:rFonts w:eastAsia="Times New Roman" w:cs="Times New Roman"/>
          <w:szCs w:val="24"/>
          <w:lang w:eastAsia="lt-LT"/>
        </w:rPr>
        <w:t>ne žemesn</w:t>
      </w:r>
      <w:r w:rsidR="002A4DEC">
        <w:rPr>
          <w:rFonts w:eastAsia="Times New Roman" w:cs="Times New Roman"/>
          <w:szCs w:val="24"/>
          <w:lang w:eastAsia="lt-LT"/>
        </w:rPr>
        <w:t>į</w:t>
      </w:r>
      <w:r w:rsidR="002A4DEC" w:rsidRPr="002A4DEC">
        <w:rPr>
          <w:rFonts w:eastAsia="Times New Roman" w:cs="Times New Roman"/>
          <w:szCs w:val="24"/>
          <w:lang w:eastAsia="lt-LT"/>
        </w:rPr>
        <w:t xml:space="preserve"> kaip aukšt</w:t>
      </w:r>
      <w:r w:rsidR="002A4DEC">
        <w:rPr>
          <w:rFonts w:eastAsia="Times New Roman" w:cs="Times New Roman"/>
          <w:szCs w:val="24"/>
          <w:lang w:eastAsia="lt-LT"/>
        </w:rPr>
        <w:t>ąjį</w:t>
      </w:r>
      <w:r w:rsidR="002A4DEC" w:rsidRPr="002A4DEC">
        <w:rPr>
          <w:rFonts w:eastAsia="Times New Roman" w:cs="Times New Roman"/>
          <w:szCs w:val="24"/>
          <w:lang w:eastAsia="lt-LT"/>
        </w:rPr>
        <w:t xml:space="preserve"> universitetin</w:t>
      </w:r>
      <w:r w:rsidR="002A4DEC">
        <w:rPr>
          <w:rFonts w:eastAsia="Times New Roman" w:cs="Times New Roman"/>
          <w:szCs w:val="24"/>
          <w:lang w:eastAsia="lt-LT"/>
        </w:rPr>
        <w:t>į</w:t>
      </w:r>
      <w:r w:rsidR="002A4DEC" w:rsidRPr="002A4DEC">
        <w:rPr>
          <w:rFonts w:eastAsia="Times New Roman" w:cs="Times New Roman"/>
          <w:szCs w:val="24"/>
          <w:lang w:eastAsia="lt-LT"/>
        </w:rPr>
        <w:t xml:space="preserve"> išsilavinim</w:t>
      </w:r>
      <w:r w:rsidR="002A4DEC">
        <w:rPr>
          <w:rFonts w:eastAsia="Times New Roman" w:cs="Times New Roman"/>
          <w:szCs w:val="24"/>
          <w:lang w:eastAsia="lt-LT"/>
        </w:rPr>
        <w:t>ą</w:t>
      </w:r>
      <w:r w:rsidR="002A4DEC" w:rsidRPr="002A4DEC">
        <w:rPr>
          <w:rFonts w:eastAsia="Times New Roman" w:cs="Times New Roman"/>
          <w:szCs w:val="24"/>
          <w:lang w:eastAsia="lt-LT"/>
        </w:rPr>
        <w:t xml:space="preserve"> su bakalauro kvalifikaciniu laipsniu ar jam prilygint</w:t>
      </w:r>
      <w:r w:rsidR="002A4DEC">
        <w:rPr>
          <w:rFonts w:eastAsia="Times New Roman" w:cs="Times New Roman"/>
          <w:szCs w:val="24"/>
          <w:lang w:eastAsia="lt-LT"/>
        </w:rPr>
        <w:t>ą</w:t>
      </w:r>
      <w:r w:rsidR="002A4DEC" w:rsidRPr="002A4DEC">
        <w:rPr>
          <w:rFonts w:eastAsia="Times New Roman" w:cs="Times New Roman"/>
          <w:szCs w:val="24"/>
          <w:lang w:eastAsia="lt-LT"/>
        </w:rPr>
        <w:t xml:space="preserve"> išsilavinim</w:t>
      </w:r>
      <w:r w:rsidR="002A4DEC">
        <w:rPr>
          <w:rFonts w:eastAsia="Times New Roman" w:cs="Times New Roman"/>
          <w:szCs w:val="24"/>
          <w:lang w:eastAsia="lt-LT"/>
        </w:rPr>
        <w:t>ą</w:t>
      </w:r>
      <w:r w:rsidR="002A4DEC" w:rsidRPr="002A4DEC">
        <w:rPr>
          <w:rFonts w:eastAsia="Times New Roman" w:cs="Times New Roman"/>
          <w:szCs w:val="24"/>
          <w:lang w:eastAsia="lt-LT"/>
        </w:rPr>
        <w:t xml:space="preserve"> arba aukšt</w:t>
      </w:r>
      <w:r w:rsidR="002A4DEC">
        <w:rPr>
          <w:rFonts w:eastAsia="Times New Roman" w:cs="Times New Roman"/>
          <w:szCs w:val="24"/>
          <w:lang w:eastAsia="lt-LT"/>
        </w:rPr>
        <w:t>ąjį</w:t>
      </w:r>
      <w:r w:rsidR="002A4DEC" w:rsidRPr="002A4DEC">
        <w:rPr>
          <w:rFonts w:eastAsia="Times New Roman" w:cs="Times New Roman"/>
          <w:szCs w:val="24"/>
          <w:lang w:eastAsia="lt-LT"/>
        </w:rPr>
        <w:t xml:space="preserve"> kolegin</w:t>
      </w:r>
      <w:r w:rsidR="002A4DEC">
        <w:rPr>
          <w:rFonts w:eastAsia="Times New Roman" w:cs="Times New Roman"/>
          <w:szCs w:val="24"/>
          <w:lang w:eastAsia="lt-LT"/>
        </w:rPr>
        <w:t>į</w:t>
      </w:r>
      <w:r w:rsidR="002A4DEC" w:rsidRPr="002A4DEC">
        <w:rPr>
          <w:rFonts w:eastAsia="Times New Roman" w:cs="Times New Roman"/>
          <w:szCs w:val="24"/>
          <w:lang w:eastAsia="lt-LT"/>
        </w:rPr>
        <w:t xml:space="preserve"> išsilavinim</w:t>
      </w:r>
      <w:r w:rsidR="002A4DEC">
        <w:rPr>
          <w:rFonts w:eastAsia="Times New Roman" w:cs="Times New Roman"/>
          <w:szCs w:val="24"/>
          <w:lang w:eastAsia="lt-LT"/>
        </w:rPr>
        <w:t>ą</w:t>
      </w:r>
      <w:r w:rsidR="002A4DEC" w:rsidRPr="002A4DEC">
        <w:rPr>
          <w:rFonts w:eastAsia="Times New Roman" w:cs="Times New Roman"/>
          <w:szCs w:val="24"/>
          <w:lang w:eastAsia="lt-LT"/>
        </w:rPr>
        <w:t xml:space="preserve"> su profesinio bakalauro kvalifikaciniu laipsniu ar jam prilygintu išsilavinimu</w:t>
      </w:r>
      <w:r w:rsidRPr="00B27275">
        <w:rPr>
          <w:rFonts w:eastAsia="Times New Roman" w:cs="Times New Roman"/>
          <w:szCs w:val="24"/>
          <w:lang w:eastAsia="lt-LT"/>
        </w:rPr>
        <w:t xml:space="preserve">; </w:t>
      </w:r>
    </w:p>
    <w:p w:rsidR="00B27275" w:rsidRPr="00B27275" w:rsidRDefault="00B27275" w:rsidP="00417FBF">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3.2. turėti ne mažesnę kaip vienerių metų vadovaujamo darbo patirtį</w:t>
      </w:r>
      <w:r w:rsidR="002A4DEC">
        <w:rPr>
          <w:rFonts w:eastAsia="Times New Roman" w:cs="Times New Roman"/>
          <w:szCs w:val="24"/>
          <w:lang w:eastAsia="lt-LT"/>
        </w:rPr>
        <w:t xml:space="preserve"> ir ne mažesnę kaip 3 metų darbo patirtį</w:t>
      </w:r>
      <w:r w:rsidR="00417FBF">
        <w:rPr>
          <w:rFonts w:eastAsia="Times New Roman" w:cs="Times New Roman"/>
          <w:szCs w:val="24"/>
          <w:lang w:eastAsia="lt-LT"/>
        </w:rPr>
        <w:t xml:space="preserve"> ugniagesybos ir gelbėjimo darbų srityje</w:t>
      </w:r>
      <w:r w:rsidRPr="00B27275">
        <w:rPr>
          <w:rFonts w:eastAsia="Times New Roman" w:cs="Times New Roman"/>
          <w:szCs w:val="24"/>
          <w:lang w:eastAsia="lt-LT"/>
        </w:rPr>
        <w:t xml:space="preserve">; </w:t>
      </w:r>
    </w:p>
    <w:p w:rsidR="00B27275" w:rsidRPr="00B27275" w:rsidRDefault="00B27275" w:rsidP="00417FBF">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 xml:space="preserve">3.3. išmanyti Lietuvos Respublikos Konstituciją, Lietuvos Respublikos įstatymus, Lietuvos Respublikos Vyriausybės nutarimus, susijusius su tiesioginių pareigų vykdymu, </w:t>
      </w:r>
      <w:r w:rsidR="00417FBF">
        <w:rPr>
          <w:rFonts w:eastAsia="Times New Roman" w:cs="Times New Roman"/>
          <w:szCs w:val="24"/>
          <w:lang w:eastAsia="lt-LT"/>
        </w:rPr>
        <w:t>Kupiškio</w:t>
      </w:r>
      <w:r w:rsidRPr="00B27275">
        <w:rPr>
          <w:rFonts w:eastAsia="Times New Roman" w:cs="Times New Roman"/>
          <w:szCs w:val="24"/>
          <w:lang w:eastAsia="lt-LT"/>
        </w:rPr>
        <w:t xml:space="preserve"> rajono savivaldos institucijų teisės aktus, Priešgaisrinės apsaugos ir gelbėjimo departamento prie Vidaus reikalų ministerijos (toliau – PAGD) direktoriaus įsakymus, biudžetinių įstaigų finansavimo tvarką, teisinius darbo santykius, kitus teisės aktus, reglamentuojančius </w:t>
      </w:r>
      <w:r w:rsidR="00417FBF">
        <w:rPr>
          <w:rFonts w:eastAsia="Times New Roman" w:cs="Times New Roman"/>
          <w:szCs w:val="24"/>
          <w:lang w:eastAsia="lt-LT"/>
        </w:rPr>
        <w:t>T</w:t>
      </w:r>
      <w:r w:rsidRPr="00B27275">
        <w:rPr>
          <w:rFonts w:eastAsia="Times New Roman" w:cs="Times New Roman"/>
          <w:szCs w:val="24"/>
          <w:lang w:eastAsia="lt-LT"/>
        </w:rPr>
        <w:t xml:space="preserve">arnybos veiklą ir gebėti juos taikyti; </w:t>
      </w:r>
    </w:p>
    <w:p w:rsidR="00B27275" w:rsidRPr="00B27275" w:rsidRDefault="00B27275" w:rsidP="00417FBF">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3.</w:t>
      </w:r>
      <w:r w:rsidR="00E508AF">
        <w:rPr>
          <w:rFonts w:eastAsia="Times New Roman" w:cs="Times New Roman"/>
          <w:szCs w:val="24"/>
          <w:lang w:eastAsia="lt-LT"/>
        </w:rPr>
        <w:t>4</w:t>
      </w:r>
      <w:r w:rsidRPr="00B27275">
        <w:rPr>
          <w:rFonts w:eastAsia="Times New Roman" w:cs="Times New Roman"/>
          <w:szCs w:val="24"/>
          <w:lang w:eastAsia="lt-LT"/>
        </w:rPr>
        <w:t xml:space="preserve">. mokėti valdyti, kaupti, sisteminti, apibendrinti informaciją ir rengti išvadas; </w:t>
      </w:r>
    </w:p>
    <w:p w:rsidR="00B27275" w:rsidRPr="00B27275" w:rsidRDefault="00B27275" w:rsidP="00417FBF">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3.</w:t>
      </w:r>
      <w:r w:rsidR="00E508AF">
        <w:rPr>
          <w:rFonts w:eastAsia="Times New Roman" w:cs="Times New Roman"/>
          <w:szCs w:val="24"/>
          <w:lang w:eastAsia="lt-LT"/>
        </w:rPr>
        <w:t>5</w:t>
      </w:r>
      <w:r w:rsidRPr="00B27275">
        <w:rPr>
          <w:rFonts w:eastAsia="Times New Roman" w:cs="Times New Roman"/>
          <w:szCs w:val="24"/>
          <w:lang w:eastAsia="lt-LT"/>
        </w:rPr>
        <w:t>. sugebėti savarankiškai planuoti, organizuoti savo veiklą;  </w:t>
      </w:r>
    </w:p>
    <w:p w:rsidR="00B27275" w:rsidRPr="00B27275" w:rsidRDefault="00B27275" w:rsidP="00417FBF">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3.</w:t>
      </w:r>
      <w:r w:rsidR="00E508AF">
        <w:rPr>
          <w:rFonts w:eastAsia="Times New Roman" w:cs="Times New Roman"/>
          <w:szCs w:val="24"/>
          <w:lang w:eastAsia="lt-LT"/>
        </w:rPr>
        <w:t>6</w:t>
      </w:r>
      <w:r w:rsidRPr="00B27275">
        <w:rPr>
          <w:rFonts w:eastAsia="Times New Roman" w:cs="Times New Roman"/>
          <w:szCs w:val="24"/>
          <w:lang w:eastAsia="lt-LT"/>
        </w:rPr>
        <w:t xml:space="preserve">. </w:t>
      </w:r>
      <w:r w:rsidR="00417FBF" w:rsidRPr="00FD128A">
        <w:rPr>
          <w:szCs w:val="24"/>
        </w:rPr>
        <w:t xml:space="preserve">išmanyti </w:t>
      </w:r>
      <w:r w:rsidR="00417FBF" w:rsidRPr="00FD128A">
        <w:rPr>
          <w:rFonts w:eastAsia="Times New Roman"/>
          <w:szCs w:val="24"/>
        </w:rPr>
        <w:t>Dokumentų rengimo taisykles, Dokumentų tvarkymo ir apskaitos taisykles</w:t>
      </w:r>
      <w:r w:rsidR="00417FBF" w:rsidRPr="00FD128A">
        <w:rPr>
          <w:szCs w:val="24"/>
        </w:rPr>
        <w:t>, sklandžiai dėstyti mintis raštu ir žodžiu</w:t>
      </w:r>
      <w:r w:rsidR="00417FBF">
        <w:rPr>
          <w:szCs w:val="24"/>
        </w:rPr>
        <w:t>;</w:t>
      </w:r>
    </w:p>
    <w:p w:rsidR="00B27275" w:rsidRPr="00B27275" w:rsidRDefault="00B27275" w:rsidP="00417FBF">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3.</w:t>
      </w:r>
      <w:r w:rsidR="00E508AF">
        <w:rPr>
          <w:rFonts w:eastAsia="Times New Roman" w:cs="Times New Roman"/>
          <w:szCs w:val="24"/>
          <w:lang w:eastAsia="lt-LT"/>
        </w:rPr>
        <w:t>7</w:t>
      </w:r>
      <w:r w:rsidRPr="00B27275">
        <w:rPr>
          <w:rFonts w:eastAsia="Times New Roman" w:cs="Times New Roman"/>
          <w:szCs w:val="24"/>
          <w:lang w:eastAsia="lt-LT"/>
        </w:rPr>
        <w:t>. turėti B</w:t>
      </w:r>
      <w:r w:rsidR="00417FBF">
        <w:rPr>
          <w:rFonts w:eastAsia="Times New Roman" w:cs="Times New Roman"/>
          <w:szCs w:val="24"/>
          <w:lang w:eastAsia="lt-LT"/>
        </w:rPr>
        <w:t>, C</w:t>
      </w:r>
      <w:r w:rsidRPr="00B27275">
        <w:rPr>
          <w:rFonts w:eastAsia="Times New Roman" w:cs="Times New Roman"/>
          <w:szCs w:val="24"/>
          <w:lang w:eastAsia="lt-LT"/>
        </w:rPr>
        <w:t xml:space="preserve"> kategorij</w:t>
      </w:r>
      <w:r w:rsidR="00417FBF">
        <w:rPr>
          <w:rFonts w:eastAsia="Times New Roman" w:cs="Times New Roman"/>
          <w:szCs w:val="24"/>
          <w:lang w:eastAsia="lt-LT"/>
        </w:rPr>
        <w:t>ų</w:t>
      </w:r>
      <w:r w:rsidRPr="00B27275">
        <w:rPr>
          <w:rFonts w:eastAsia="Times New Roman" w:cs="Times New Roman"/>
          <w:szCs w:val="24"/>
          <w:lang w:eastAsia="lt-LT"/>
        </w:rPr>
        <w:t xml:space="preserve"> vairuotojo pažymėjimą;</w:t>
      </w:r>
    </w:p>
    <w:p w:rsidR="00B27275" w:rsidRDefault="00B27275" w:rsidP="00417FBF">
      <w:pPr>
        <w:spacing w:after="0" w:line="360" w:lineRule="auto"/>
        <w:ind w:firstLine="1276"/>
        <w:jc w:val="both"/>
        <w:rPr>
          <w:rFonts w:eastAsia="Times New Roman" w:cs="Times New Roman"/>
          <w:spacing w:val="-4"/>
          <w:szCs w:val="24"/>
          <w:lang w:eastAsia="lt-LT"/>
        </w:rPr>
      </w:pPr>
      <w:r w:rsidRPr="00B27275">
        <w:rPr>
          <w:rFonts w:eastAsia="Times New Roman" w:cs="Times New Roman"/>
          <w:szCs w:val="24"/>
          <w:lang w:eastAsia="lt-LT"/>
        </w:rPr>
        <w:t>3.</w:t>
      </w:r>
      <w:r w:rsidR="00E508AF">
        <w:rPr>
          <w:rFonts w:eastAsia="Times New Roman" w:cs="Times New Roman"/>
          <w:szCs w:val="24"/>
          <w:lang w:eastAsia="lt-LT"/>
        </w:rPr>
        <w:t>8</w:t>
      </w:r>
      <w:r w:rsidRPr="00B27275">
        <w:rPr>
          <w:rFonts w:eastAsia="Times New Roman" w:cs="Times New Roman"/>
          <w:szCs w:val="24"/>
          <w:lang w:eastAsia="lt-LT"/>
        </w:rPr>
        <w:t xml:space="preserve">. </w:t>
      </w:r>
      <w:r w:rsidR="00417FBF">
        <w:rPr>
          <w:rFonts w:eastAsia="Times New Roman" w:cs="Times New Roman"/>
          <w:spacing w:val="-4"/>
          <w:szCs w:val="24"/>
          <w:lang w:eastAsia="lt-LT"/>
        </w:rPr>
        <w:t>turėti Darbų saugos ir Priešgaisrinės saugos pažymėjimus;</w:t>
      </w:r>
    </w:p>
    <w:p w:rsidR="00417FBF" w:rsidRPr="00B27275" w:rsidRDefault="00417FBF" w:rsidP="00417FBF">
      <w:pPr>
        <w:spacing w:after="0" w:line="360" w:lineRule="auto"/>
        <w:ind w:firstLine="1276"/>
        <w:jc w:val="both"/>
        <w:rPr>
          <w:rFonts w:eastAsia="Times New Roman" w:cs="Times New Roman"/>
          <w:szCs w:val="24"/>
          <w:lang w:eastAsia="lt-LT"/>
        </w:rPr>
      </w:pPr>
      <w:r>
        <w:rPr>
          <w:rFonts w:eastAsia="Times New Roman" w:cs="Times New Roman"/>
          <w:szCs w:val="24"/>
          <w:lang w:eastAsia="lt-LT"/>
        </w:rPr>
        <w:t>3.</w:t>
      </w:r>
      <w:r w:rsidR="00E508AF">
        <w:rPr>
          <w:rFonts w:eastAsia="Times New Roman" w:cs="Times New Roman"/>
          <w:szCs w:val="24"/>
          <w:lang w:eastAsia="lt-LT"/>
        </w:rPr>
        <w:t>9</w:t>
      </w:r>
      <w:r>
        <w:rPr>
          <w:rFonts w:eastAsia="Times New Roman" w:cs="Times New Roman"/>
          <w:szCs w:val="24"/>
          <w:lang w:eastAsia="lt-LT"/>
        </w:rPr>
        <w:t xml:space="preserve">. </w:t>
      </w:r>
      <w:r w:rsidRPr="00FD128A">
        <w:rPr>
          <w:rFonts w:eastAsia="Times New Roman"/>
          <w:szCs w:val="24"/>
        </w:rPr>
        <w:t xml:space="preserve">mokėti dirbti su </w:t>
      </w:r>
      <w:r w:rsidRPr="00FD128A">
        <w:rPr>
          <w:rFonts w:eastAsia="Times New Roman"/>
          <w:i/>
          <w:szCs w:val="24"/>
        </w:rPr>
        <w:t>Microsoft Office</w:t>
      </w:r>
      <w:r w:rsidRPr="00FD128A">
        <w:rPr>
          <w:rFonts w:eastAsia="Times New Roman"/>
          <w:szCs w:val="24"/>
        </w:rPr>
        <w:t xml:space="preserve"> programiniu paketu</w:t>
      </w:r>
      <w:r>
        <w:rPr>
          <w:rFonts w:eastAsia="Times New Roman"/>
          <w:szCs w:val="24"/>
        </w:rPr>
        <w:t>.</w:t>
      </w:r>
    </w:p>
    <w:p w:rsidR="00B27275" w:rsidRPr="00417FBF" w:rsidRDefault="00B27275" w:rsidP="00417FBF">
      <w:pPr>
        <w:spacing w:after="0" w:line="240" w:lineRule="auto"/>
        <w:ind w:firstLine="1276"/>
        <w:rPr>
          <w:rFonts w:eastAsia="Times New Roman" w:cs="Times New Roman"/>
          <w:szCs w:val="24"/>
          <w:lang w:eastAsia="lt-LT"/>
        </w:rPr>
      </w:pPr>
      <w:r w:rsidRPr="00B27275">
        <w:rPr>
          <w:rFonts w:eastAsia="Times New Roman" w:cs="Times New Roman"/>
          <w:szCs w:val="24"/>
          <w:lang w:eastAsia="lt-LT"/>
        </w:rPr>
        <w:t> </w:t>
      </w:r>
    </w:p>
    <w:p w:rsidR="00B27275" w:rsidRPr="00417FBF" w:rsidRDefault="00B27275" w:rsidP="00417FBF">
      <w:pPr>
        <w:spacing w:after="0" w:line="240" w:lineRule="auto"/>
        <w:jc w:val="center"/>
        <w:outlineLvl w:val="1"/>
        <w:rPr>
          <w:rFonts w:eastAsia="Times New Roman" w:cs="Times New Roman"/>
          <w:b/>
          <w:bCs/>
          <w:szCs w:val="24"/>
          <w:lang w:eastAsia="lt-LT"/>
        </w:rPr>
      </w:pPr>
      <w:r w:rsidRPr="00417FBF">
        <w:rPr>
          <w:rFonts w:eastAsia="Times New Roman" w:cs="Times New Roman"/>
          <w:b/>
          <w:bCs/>
          <w:szCs w:val="24"/>
          <w:lang w:eastAsia="lt-LT"/>
        </w:rPr>
        <w:lastRenderedPageBreak/>
        <w:t>I</w:t>
      </w:r>
      <w:r w:rsidR="00417FBF">
        <w:rPr>
          <w:rFonts w:eastAsia="Times New Roman" w:cs="Times New Roman"/>
          <w:b/>
          <w:bCs/>
          <w:szCs w:val="24"/>
          <w:lang w:eastAsia="lt-LT"/>
        </w:rPr>
        <w:t>II</w:t>
      </w:r>
      <w:r w:rsidRPr="00417FBF">
        <w:rPr>
          <w:rFonts w:eastAsia="Times New Roman" w:cs="Times New Roman"/>
          <w:b/>
          <w:bCs/>
          <w:szCs w:val="24"/>
          <w:lang w:eastAsia="lt-LT"/>
        </w:rPr>
        <w:t xml:space="preserve"> SKYRIUS</w:t>
      </w:r>
    </w:p>
    <w:p w:rsidR="00B27275" w:rsidRPr="00417FBF" w:rsidRDefault="00B27275" w:rsidP="00417FBF">
      <w:pPr>
        <w:spacing w:after="0" w:line="240" w:lineRule="auto"/>
        <w:jc w:val="center"/>
        <w:outlineLvl w:val="1"/>
        <w:rPr>
          <w:rFonts w:eastAsia="Times New Roman" w:cs="Times New Roman"/>
          <w:b/>
          <w:bCs/>
          <w:szCs w:val="24"/>
          <w:lang w:eastAsia="lt-LT"/>
        </w:rPr>
      </w:pPr>
      <w:r w:rsidRPr="00417FBF">
        <w:rPr>
          <w:rFonts w:eastAsia="Times New Roman" w:cs="Times New Roman"/>
          <w:b/>
          <w:bCs/>
          <w:szCs w:val="24"/>
          <w:lang w:eastAsia="lt-LT"/>
        </w:rPr>
        <w:t>ŠIAS PAREIGAS EINANČIO DARBUOTOJO FUNKCIJOS</w:t>
      </w:r>
    </w:p>
    <w:p w:rsidR="00B27275" w:rsidRPr="00B27275" w:rsidRDefault="00B27275" w:rsidP="00417FBF">
      <w:pPr>
        <w:spacing w:after="0" w:line="320" w:lineRule="atLeast"/>
        <w:rPr>
          <w:rFonts w:eastAsia="Times New Roman" w:cs="Times New Roman"/>
          <w:szCs w:val="24"/>
          <w:lang w:eastAsia="lt-LT"/>
        </w:rPr>
      </w:pPr>
      <w:r w:rsidRPr="00B27275">
        <w:rPr>
          <w:rFonts w:eastAsia="Times New Roman" w:cs="Times New Roman"/>
          <w:szCs w:val="24"/>
          <w:lang w:eastAsia="lt-LT"/>
        </w:rPr>
        <w:t> </w:t>
      </w:r>
    </w:p>
    <w:p w:rsidR="00B27275" w:rsidRPr="00B27275" w:rsidRDefault="00B27275" w:rsidP="00417FBF">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4. Šias pareigas einantis darbuotojas vykdo šias funkcijas:</w:t>
      </w:r>
    </w:p>
    <w:p w:rsidR="00B27275" w:rsidRPr="00B27275" w:rsidRDefault="00B27275" w:rsidP="00417FBF">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 xml:space="preserve">4.1. organizuoja Tarnybos darbą, kad būtų įgyvendinami jos tikslai ir atliekamos nustatytos funkcijos bei atsako už Tarnybos uždavinių ir funkcijų vykdymą; </w:t>
      </w:r>
    </w:p>
    <w:p w:rsidR="00B27275" w:rsidRPr="00B27275" w:rsidRDefault="00B27275" w:rsidP="00417FBF">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 xml:space="preserve">4.2. teikia tvirtinti Tarnybos nuostatus, jų papildymus ir pakeitimus, užtikrina, kad būtų laikomasi įstatymų, kitų teisės aktų ir Tarnybos nuostatų reikalavimų; </w:t>
      </w:r>
    </w:p>
    <w:p w:rsidR="00B27275" w:rsidRPr="00B27275" w:rsidRDefault="00B27275" w:rsidP="00417FBF">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 xml:space="preserve">4.3. planuodamas Tarnybos darbą, sudaro ir nustatyta tvarka tvirtina Tarnybos struktūrą, metinius veiklos planus, </w:t>
      </w:r>
      <w:r w:rsidRPr="00B27275">
        <w:rPr>
          <w:rFonts w:eastAsia="Times New Roman" w:cs="Times New Roman"/>
          <w:color w:val="000000"/>
          <w:szCs w:val="24"/>
          <w:lang w:eastAsia="lt-LT"/>
        </w:rPr>
        <w:t xml:space="preserve">pareigybių sąrašą, neviršijant nustatyto didžiausio </w:t>
      </w:r>
      <w:r w:rsidRPr="00B27275">
        <w:rPr>
          <w:rFonts w:eastAsia="Times New Roman" w:cs="Times New Roman"/>
          <w:szCs w:val="24"/>
          <w:lang w:eastAsia="lt-LT"/>
        </w:rPr>
        <w:t>leistino pareigybių skaičiaus;</w:t>
      </w:r>
    </w:p>
    <w:p w:rsidR="00B27275" w:rsidRPr="00B27275" w:rsidRDefault="00B27275" w:rsidP="00417FBF">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 xml:space="preserve">4.4. teikdamas darbo ataskaitas, garantuoja, kad pagal Lietuvos Respublikos viešojo sektoriaus atskaitomybės įstatymą teikiami ataskaitų rinkiniai ir statistinės ataskaitos būtų teisingi; </w:t>
      </w:r>
    </w:p>
    <w:p w:rsidR="00B27275" w:rsidRPr="00B27275" w:rsidRDefault="00B27275" w:rsidP="00417FBF">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4.5. nustato ugniagesių išvykimo į incidentų vietas tvarką, tvirtina vidaus darbo tvarkos taisykles, pavaldžių darbuotojų pareigybių aprašymus ir kontroliuoja jų laikymąsi;</w:t>
      </w:r>
    </w:p>
    <w:p w:rsidR="00B27275" w:rsidRPr="00B27275" w:rsidRDefault="00B27275" w:rsidP="00417FBF">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 xml:space="preserve">4.6. pagal kompetenciją sprendžia ugniagesių komandų materialinio ir techninio aprūpinimo, pastatų ar kitų statinių statybos ir remonto, gaisrinių automobilių bei kitos priešgaisrinės ir gelbėjimo technikos įsigijimo ar nurašymo klausimus; </w:t>
      </w:r>
    </w:p>
    <w:p w:rsidR="00B27275" w:rsidRPr="00B27275" w:rsidRDefault="00B27275" w:rsidP="00417FBF">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4.7. rūpinasi priešgaisrinės ir specialiosios technikos bei įrangos eksploatacija ir remontu,  saugaus darbo, mokymo bei kitomis priemonėmis, atsako už Tarnybos įsigyto turto tinkamą naudojimą ir išsaugojimą;</w:t>
      </w:r>
    </w:p>
    <w:p w:rsidR="00B27275" w:rsidRPr="00B27275" w:rsidRDefault="00B27275" w:rsidP="00417FBF">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 xml:space="preserve">4.8. organizuoja personalo parinkimą, paskirstymą ir parengimą, teisės aktų nustatyta tvarka ir pagal </w:t>
      </w:r>
      <w:r w:rsidR="00417FBF">
        <w:rPr>
          <w:rFonts w:eastAsia="Times New Roman" w:cs="Times New Roman"/>
          <w:szCs w:val="24"/>
          <w:lang w:eastAsia="lt-LT"/>
        </w:rPr>
        <w:t>Kupiškio rajono s</w:t>
      </w:r>
      <w:r w:rsidRPr="00B27275">
        <w:rPr>
          <w:rFonts w:eastAsia="Times New Roman" w:cs="Times New Roman"/>
          <w:szCs w:val="24"/>
          <w:lang w:eastAsia="lt-LT"/>
        </w:rPr>
        <w:t>avivaldybės</w:t>
      </w:r>
      <w:r w:rsidR="00417FBF">
        <w:rPr>
          <w:rFonts w:eastAsia="Times New Roman" w:cs="Times New Roman"/>
          <w:szCs w:val="24"/>
          <w:lang w:eastAsia="lt-LT"/>
        </w:rPr>
        <w:t xml:space="preserve"> (to</w:t>
      </w:r>
      <w:r w:rsidR="00CE3249">
        <w:rPr>
          <w:rFonts w:eastAsia="Times New Roman" w:cs="Times New Roman"/>
          <w:szCs w:val="24"/>
          <w:lang w:eastAsia="lt-LT"/>
        </w:rPr>
        <w:t>liau – Savivaldybė)</w:t>
      </w:r>
      <w:r w:rsidRPr="00B27275">
        <w:rPr>
          <w:rFonts w:eastAsia="Times New Roman" w:cs="Times New Roman"/>
          <w:szCs w:val="24"/>
          <w:lang w:eastAsia="lt-LT"/>
        </w:rPr>
        <w:t xml:space="preserve"> tarybos patvirtintą maksimalų pareigybių skaičių skiria į pareigas ir atleidžia iš jų Tarnybos darbuotojus, sudarydamas ir nutraukdamas su jais darbo sutartis;</w:t>
      </w:r>
    </w:p>
    <w:p w:rsidR="00B27275" w:rsidRPr="00B27275" w:rsidRDefault="00B27275" w:rsidP="00417FBF">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4.9. organizuoja Tarnybos darbuotojų veiklą, profesinį ir teorinį pasirengimą, kvalifikacijos kėlimą, kontroliuoja, kaip atliekamos jų pareigos;</w:t>
      </w:r>
    </w:p>
    <w:p w:rsidR="00B27275" w:rsidRPr="00B27275" w:rsidRDefault="00B27275" w:rsidP="00417FBF">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4.10. pagal kompetenciją</w:t>
      </w:r>
      <w:r w:rsidRPr="00B27275">
        <w:rPr>
          <w:rFonts w:eastAsia="Times New Roman" w:cs="Times New Roman"/>
          <w:b/>
          <w:bCs/>
          <w:szCs w:val="24"/>
          <w:lang w:eastAsia="lt-LT"/>
        </w:rPr>
        <w:t xml:space="preserve"> </w:t>
      </w:r>
      <w:r w:rsidRPr="00B27275">
        <w:rPr>
          <w:rFonts w:eastAsia="Times New Roman" w:cs="Times New Roman"/>
          <w:szCs w:val="24"/>
          <w:lang w:eastAsia="lt-LT"/>
        </w:rPr>
        <w:t xml:space="preserve">rengia bei tvirtina darbuotojų saugos ir sveikatos instrukcijas, organizuoja Tarnybos darbuotojų instruktavimą ar mokymą darbuotojų saugos ir sveikatos klausimais; </w:t>
      </w:r>
    </w:p>
    <w:p w:rsidR="00B27275" w:rsidRPr="00B27275" w:rsidRDefault="00B27275" w:rsidP="00417FBF">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 xml:space="preserve">4.11. organizuoja ir atsako už darbuotojų bei technikos nuolatinę parengtį ugniagesių komandose, kontroliuoja ugniagesių komandų darbuotojų profesinį pasirengimą, darbo drausmę, pagal kompetenciją atlieka Tarnybos ugniagesių komandų patikrinimus; </w:t>
      </w:r>
    </w:p>
    <w:p w:rsidR="00B27275" w:rsidRPr="00B27275" w:rsidRDefault="00B27275" w:rsidP="00417FBF">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 xml:space="preserve">4.12. pagal savo kompetenciją leidžia įsakymus, pasirašo bankų, finansų ir kitus dokumentus, skatina Tarnybos darbuotojus bei </w:t>
      </w:r>
      <w:r w:rsidR="00E508AF">
        <w:rPr>
          <w:rFonts w:eastAsia="Times New Roman" w:cs="Times New Roman"/>
          <w:szCs w:val="24"/>
          <w:lang w:eastAsia="lt-LT"/>
        </w:rPr>
        <w:t>nustato darbo pareigų pažeidimus</w:t>
      </w:r>
      <w:r w:rsidRPr="00B27275">
        <w:rPr>
          <w:rFonts w:eastAsia="Times New Roman" w:cs="Times New Roman"/>
          <w:szCs w:val="24"/>
          <w:lang w:eastAsia="lt-LT"/>
        </w:rPr>
        <w:t xml:space="preserve">; </w:t>
      </w:r>
    </w:p>
    <w:p w:rsidR="00B27275" w:rsidRPr="00B27275" w:rsidRDefault="00B27275" w:rsidP="00CE3249">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lastRenderedPageBreak/>
        <w:t xml:space="preserve">4.13. </w:t>
      </w:r>
      <w:r w:rsidR="009872B6" w:rsidRPr="006A5B06">
        <w:rPr>
          <w:szCs w:val="24"/>
        </w:rPr>
        <w:t xml:space="preserve">teisės aktų nustatyta tvarka atlieka kasmetinį darbuotojų veiklos vertinimą, nustato </w:t>
      </w:r>
      <w:r w:rsidR="009872B6" w:rsidRPr="00B27275">
        <w:rPr>
          <w:rFonts w:eastAsia="Times New Roman" w:cs="Times New Roman"/>
          <w:color w:val="000000"/>
          <w:szCs w:val="24"/>
          <w:lang w:eastAsia="lt-LT"/>
        </w:rPr>
        <w:t>Tarnybos</w:t>
      </w:r>
      <w:r w:rsidR="009872B6" w:rsidRPr="006A5B06">
        <w:rPr>
          <w:szCs w:val="24"/>
        </w:rPr>
        <w:t xml:space="preserve"> darbuotojų tarnybinių</w:t>
      </w:r>
      <w:r w:rsidR="009872B6" w:rsidRPr="006A5B06">
        <w:rPr>
          <w:b/>
          <w:szCs w:val="24"/>
        </w:rPr>
        <w:t xml:space="preserve"> </w:t>
      </w:r>
      <w:r w:rsidR="009872B6" w:rsidRPr="006A5B06">
        <w:rPr>
          <w:szCs w:val="24"/>
        </w:rPr>
        <w:t xml:space="preserve">atlyginimų koeficientus, </w:t>
      </w:r>
      <w:r w:rsidR="009872B6">
        <w:rPr>
          <w:szCs w:val="24"/>
        </w:rPr>
        <w:t xml:space="preserve">skiria </w:t>
      </w:r>
      <w:r w:rsidR="009872B6" w:rsidRPr="00B27275">
        <w:rPr>
          <w:rFonts w:eastAsia="Times New Roman" w:cs="Times New Roman"/>
          <w:color w:val="000000"/>
          <w:szCs w:val="24"/>
          <w:lang w:eastAsia="lt-LT"/>
        </w:rPr>
        <w:t>priemokas</w:t>
      </w:r>
      <w:r w:rsidR="009872B6">
        <w:rPr>
          <w:rFonts w:eastAsia="Times New Roman" w:cs="Times New Roman"/>
          <w:color w:val="000000"/>
          <w:szCs w:val="24"/>
          <w:lang w:eastAsia="lt-LT"/>
        </w:rPr>
        <w:t>,</w:t>
      </w:r>
      <w:r w:rsidR="009872B6" w:rsidRPr="006A5B06">
        <w:rPr>
          <w:szCs w:val="24"/>
        </w:rPr>
        <w:t xml:space="preserve"> tvirtina darbuotojų saugos ir sveikatos instrukcijas, darbo tvarkos taisykles, atostogų, darbo grafikus, darbo laiko apskaitos žiniaraščius ir kita</w:t>
      </w:r>
      <w:r w:rsidR="009872B6">
        <w:rPr>
          <w:szCs w:val="24"/>
        </w:rPr>
        <w:t>;</w:t>
      </w:r>
      <w:r w:rsidRPr="00B27275">
        <w:rPr>
          <w:rFonts w:eastAsia="Times New Roman" w:cs="Times New Roman"/>
          <w:color w:val="000000"/>
          <w:szCs w:val="24"/>
          <w:lang w:eastAsia="lt-LT"/>
        </w:rPr>
        <w:t xml:space="preserve"> </w:t>
      </w:r>
    </w:p>
    <w:p w:rsidR="00B27275" w:rsidRPr="00E578E0" w:rsidRDefault="00B27275" w:rsidP="00CE3249">
      <w:pPr>
        <w:spacing w:after="0" w:line="360" w:lineRule="auto"/>
        <w:ind w:firstLine="1276"/>
        <w:jc w:val="both"/>
        <w:rPr>
          <w:rFonts w:eastAsia="Times New Roman" w:cs="Times New Roman"/>
          <w:szCs w:val="24"/>
          <w:lang w:eastAsia="lt-LT"/>
        </w:rPr>
      </w:pPr>
      <w:r w:rsidRPr="00E578E0">
        <w:rPr>
          <w:rFonts w:eastAsia="Times New Roman" w:cs="Times New Roman"/>
          <w:szCs w:val="24"/>
          <w:lang w:eastAsia="lt-LT"/>
        </w:rPr>
        <w:t xml:space="preserve">4.14. </w:t>
      </w:r>
      <w:r w:rsidR="00E578E0" w:rsidRPr="00E578E0">
        <w:rPr>
          <w:szCs w:val="24"/>
        </w:rPr>
        <w:t xml:space="preserve">teisės aktų nustatyta tvarka užtikrina racionalų ir taupų lėšų bei turto naudojimą, viešųjų pirkimų organizavimą ir vykdymą, </w:t>
      </w:r>
      <w:r w:rsidR="00E578E0" w:rsidRPr="00E578E0">
        <w:rPr>
          <w:rFonts w:eastAsia="Times New Roman" w:cs="Times New Roman"/>
          <w:szCs w:val="24"/>
          <w:lang w:eastAsia="lt-LT"/>
        </w:rPr>
        <w:t>veiksmingą Tarnybos vidaus kontrolės sistemos sukūrimą, jos veikimą ir tobulinimą</w:t>
      </w:r>
      <w:r w:rsidR="00E578E0" w:rsidRPr="00E578E0">
        <w:rPr>
          <w:szCs w:val="24"/>
        </w:rPr>
        <w:t>;</w:t>
      </w:r>
    </w:p>
    <w:p w:rsidR="00B27275" w:rsidRPr="00B27275" w:rsidRDefault="00B27275" w:rsidP="00CE3249">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 xml:space="preserve">4.15. analizuoja ir tobulina incidentų padarinių likvidavimo eigą, Tarnybos pajėgų bendradarbiavimą su kitomis priešgaisrinėmis gelbėjimo pajėgomis; </w:t>
      </w:r>
    </w:p>
    <w:p w:rsidR="00B27275" w:rsidRPr="00B27275" w:rsidRDefault="00B27275" w:rsidP="00CE3249">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 xml:space="preserve">4.16. kontroliuoja priešgaisrinių vandens šaltinių (gaisrinių hidrantų, rezervuarų, atvirų vandens telkinių) ir privažiavimo kelių prie jų būklę, informuoja apie ją Savivaldybės </w:t>
      </w:r>
      <w:r w:rsidR="00CE3249">
        <w:rPr>
          <w:rFonts w:eastAsia="Times New Roman" w:cs="Times New Roman"/>
          <w:szCs w:val="24"/>
          <w:lang w:eastAsia="lt-LT"/>
        </w:rPr>
        <w:t>merą</w:t>
      </w:r>
      <w:r w:rsidRPr="00B27275">
        <w:rPr>
          <w:rFonts w:eastAsia="Times New Roman" w:cs="Times New Roman"/>
          <w:szCs w:val="24"/>
          <w:lang w:eastAsia="lt-LT"/>
        </w:rPr>
        <w:t xml:space="preserve">, PAGD pavaldžią įstaigą </w:t>
      </w:r>
      <w:r w:rsidR="00CE3249">
        <w:rPr>
          <w:rFonts w:eastAsia="Times New Roman" w:cs="Times New Roman"/>
          <w:szCs w:val="24"/>
          <w:lang w:eastAsia="lt-LT"/>
        </w:rPr>
        <w:t>S</w:t>
      </w:r>
      <w:r w:rsidRPr="00B27275">
        <w:rPr>
          <w:rFonts w:eastAsia="Times New Roman" w:cs="Times New Roman"/>
          <w:szCs w:val="24"/>
          <w:lang w:eastAsia="lt-LT"/>
        </w:rPr>
        <w:t xml:space="preserve">avivaldybėje; </w:t>
      </w:r>
    </w:p>
    <w:p w:rsidR="00B27275" w:rsidRPr="00B27275" w:rsidRDefault="00B27275" w:rsidP="00CE3249">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 xml:space="preserve">4.17. įgalioja pavaldžius darbuotojus vadovauti gaisro gesinimui ir pirminių gelbėjimo darbų atlikimui tol, kol atvyks PAGD pavaldžios įstaigos </w:t>
      </w:r>
      <w:r w:rsidR="00CE3249">
        <w:rPr>
          <w:rFonts w:eastAsia="Times New Roman" w:cs="Times New Roman"/>
          <w:szCs w:val="24"/>
          <w:lang w:eastAsia="lt-LT"/>
        </w:rPr>
        <w:t>S</w:t>
      </w:r>
      <w:r w:rsidRPr="00B27275">
        <w:rPr>
          <w:rFonts w:eastAsia="Times New Roman" w:cs="Times New Roman"/>
          <w:szCs w:val="24"/>
          <w:lang w:eastAsia="lt-LT"/>
        </w:rPr>
        <w:t xml:space="preserve">avivaldybėje priešgaisrinės gelbėjimo pajėgos; </w:t>
      </w:r>
    </w:p>
    <w:p w:rsidR="00B27275" w:rsidRPr="00B27275" w:rsidRDefault="00B27275" w:rsidP="00CE3249">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4.18. nustatyta tvarka priima asmenų, kurie pageidauja tapti savanoriais ugniagesiais, prašymus ir su jais sudaro savanoriškos veiklos sutartis, jeigu jie atitinka keliamus reikalavimus ir yra išlaikę savanorių ugniagesių mokymo egzaminą;</w:t>
      </w:r>
    </w:p>
    <w:p w:rsidR="00B27275" w:rsidRPr="00B27275" w:rsidRDefault="00B27275" w:rsidP="00CE3249">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 xml:space="preserve">4.19. </w:t>
      </w:r>
      <w:r w:rsidR="00CE3249">
        <w:rPr>
          <w:rFonts w:eastAsia="Times New Roman" w:cs="Times New Roman"/>
          <w:szCs w:val="24"/>
          <w:lang w:eastAsia="lt-LT"/>
        </w:rPr>
        <w:t>S</w:t>
      </w:r>
      <w:r w:rsidRPr="00B27275">
        <w:rPr>
          <w:rFonts w:eastAsia="Times New Roman" w:cs="Times New Roman"/>
          <w:szCs w:val="24"/>
          <w:lang w:eastAsia="lt-LT"/>
        </w:rPr>
        <w:t>avivaldybės institucijoms siūlo būdus, kaip geriau organizuoti gaisrų gesinimo darbus, kitiems teritorijoje esantiems ūkio subjektams teikia informaciją, kaip užkirsti kelią gaisrų kilimui, vykdo prevencines priemones dėl gyvenamųjų vietovių ir objektų priešgaisrinės apsaugos gerinimo;</w:t>
      </w:r>
    </w:p>
    <w:p w:rsidR="00B27275" w:rsidRPr="00B27275" w:rsidRDefault="00B27275" w:rsidP="00CE3249">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 xml:space="preserve">4.20. </w:t>
      </w:r>
      <w:r w:rsidR="009C48E7">
        <w:rPr>
          <w:rFonts w:eastAsia="Times New Roman" w:cs="Times New Roman"/>
          <w:szCs w:val="24"/>
          <w:lang w:eastAsia="lt-LT"/>
        </w:rPr>
        <w:t>užtikrina</w:t>
      </w:r>
      <w:r w:rsidRPr="00B27275">
        <w:rPr>
          <w:rFonts w:eastAsia="Times New Roman" w:cs="Times New Roman"/>
          <w:szCs w:val="24"/>
          <w:lang w:eastAsia="lt-LT"/>
        </w:rPr>
        <w:t xml:space="preserve"> ugniagesių komandų dalyvavimą</w:t>
      </w:r>
      <w:r w:rsidR="009C48E7">
        <w:rPr>
          <w:rFonts w:eastAsia="Times New Roman" w:cs="Times New Roman"/>
          <w:szCs w:val="24"/>
          <w:lang w:eastAsia="lt-LT"/>
        </w:rPr>
        <w:t>,</w:t>
      </w:r>
      <w:r w:rsidRPr="00B27275">
        <w:rPr>
          <w:rFonts w:eastAsia="Times New Roman" w:cs="Times New Roman"/>
          <w:szCs w:val="24"/>
          <w:lang w:eastAsia="lt-LT"/>
        </w:rPr>
        <w:t xml:space="preserve"> PAGD</w:t>
      </w:r>
      <w:r w:rsidR="009C48E7">
        <w:rPr>
          <w:rFonts w:eastAsia="Times New Roman" w:cs="Times New Roman"/>
          <w:szCs w:val="24"/>
          <w:lang w:eastAsia="lt-LT"/>
        </w:rPr>
        <w:t xml:space="preserve"> </w:t>
      </w:r>
      <w:r w:rsidRPr="00B27275">
        <w:rPr>
          <w:rFonts w:eastAsia="Times New Roman" w:cs="Times New Roman"/>
          <w:szCs w:val="24"/>
          <w:lang w:eastAsia="lt-LT"/>
        </w:rPr>
        <w:t xml:space="preserve">rengiamose civilinės ir priešgaisrinės saugos pratybose; </w:t>
      </w:r>
    </w:p>
    <w:p w:rsidR="00B27275" w:rsidRPr="00B27275" w:rsidRDefault="00B27275" w:rsidP="00CE3249">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4.21. vykdo gyventojų švietimą priešgaisrinės saugos klausimais, teikia metodinę pagalbą savanoriškoms ugniagesių formuotėms ir (ar) rinktinėms;</w:t>
      </w:r>
    </w:p>
    <w:p w:rsidR="00B27275" w:rsidRDefault="00B27275" w:rsidP="00CE3249">
      <w:pPr>
        <w:spacing w:after="0" w:line="360" w:lineRule="auto"/>
        <w:ind w:firstLine="1276"/>
        <w:jc w:val="both"/>
        <w:rPr>
          <w:rFonts w:eastAsia="Times New Roman" w:cs="Times New Roman"/>
          <w:szCs w:val="24"/>
          <w:lang w:eastAsia="lt-LT"/>
        </w:rPr>
      </w:pPr>
      <w:r w:rsidRPr="00B27275">
        <w:rPr>
          <w:rFonts w:eastAsia="Times New Roman" w:cs="Times New Roman"/>
          <w:szCs w:val="24"/>
          <w:lang w:eastAsia="lt-LT"/>
        </w:rPr>
        <w:t xml:space="preserve">4.22. pagal savo kompetenciją įstatymų nustatyta tvarka sudaro ir nutraukia sutartis su fiziniais ir juridiniais asmenimis, užtikrina prisiimtų įsipareigojimų vykdymą, neviršydamas įgaliojimų atstovauja Tarnybai </w:t>
      </w:r>
      <w:r w:rsidR="00E578E0" w:rsidRPr="0061400A">
        <w:rPr>
          <w:bCs/>
          <w:color w:val="000000"/>
          <w:szCs w:val="24"/>
        </w:rPr>
        <w:t>valstybės, savivaldybių ar nevyriausybinių organizacijų institucijose ir įstaigose</w:t>
      </w:r>
      <w:r w:rsidR="00E578E0" w:rsidRPr="006A5B06">
        <w:rPr>
          <w:szCs w:val="24"/>
        </w:rPr>
        <w:t>;</w:t>
      </w:r>
      <w:r w:rsidRPr="00B27275">
        <w:rPr>
          <w:rFonts w:eastAsia="Times New Roman" w:cs="Times New Roman"/>
          <w:szCs w:val="24"/>
          <w:lang w:eastAsia="lt-LT"/>
        </w:rPr>
        <w:t xml:space="preserve"> </w:t>
      </w:r>
    </w:p>
    <w:p w:rsidR="00E578E0" w:rsidRPr="00B27275" w:rsidRDefault="00E578E0" w:rsidP="00CE3249">
      <w:pPr>
        <w:spacing w:after="0" w:line="360" w:lineRule="auto"/>
        <w:ind w:firstLine="1276"/>
        <w:jc w:val="both"/>
        <w:rPr>
          <w:rFonts w:eastAsia="Times New Roman" w:cs="Times New Roman"/>
          <w:szCs w:val="24"/>
          <w:lang w:eastAsia="lt-LT"/>
        </w:rPr>
      </w:pPr>
      <w:r>
        <w:rPr>
          <w:rFonts w:eastAsia="Times New Roman" w:cs="Times New Roman"/>
          <w:szCs w:val="24"/>
          <w:lang w:eastAsia="lt-LT"/>
        </w:rPr>
        <w:t>4.23. gesinant gaisrus bei atliekant pirminius gelbėjimo darbus pavaldus PAGD ir Kupiškio PGT pareigūnui, kuris vadovauja gaisrų gesinimui ir gelbėjimo darbų vykdymui;</w:t>
      </w:r>
    </w:p>
    <w:p w:rsidR="00E578E0" w:rsidRDefault="00E578E0" w:rsidP="00E578E0">
      <w:pPr>
        <w:pStyle w:val="Pagrindinistekstas"/>
        <w:tabs>
          <w:tab w:val="left" w:pos="1247"/>
        </w:tabs>
        <w:spacing w:after="0" w:line="360" w:lineRule="auto"/>
        <w:jc w:val="both"/>
        <w:rPr>
          <w:szCs w:val="24"/>
        </w:rPr>
      </w:pPr>
      <w:r>
        <w:rPr>
          <w:szCs w:val="24"/>
          <w:lang w:eastAsia="lt-LT"/>
        </w:rPr>
        <w:tab/>
      </w:r>
      <w:r w:rsidR="00B27275" w:rsidRPr="00B27275">
        <w:rPr>
          <w:szCs w:val="24"/>
          <w:lang w:eastAsia="lt-LT"/>
        </w:rPr>
        <w:t>4.2</w:t>
      </w:r>
      <w:r>
        <w:rPr>
          <w:szCs w:val="24"/>
          <w:lang w:eastAsia="lt-LT"/>
        </w:rPr>
        <w:t>4</w:t>
      </w:r>
      <w:r w:rsidR="00B27275" w:rsidRPr="00B27275">
        <w:rPr>
          <w:szCs w:val="24"/>
          <w:lang w:eastAsia="lt-LT"/>
        </w:rPr>
        <w:t xml:space="preserve">. </w:t>
      </w:r>
      <w:r w:rsidRPr="006A5B06">
        <w:rPr>
          <w:szCs w:val="24"/>
        </w:rPr>
        <w:t xml:space="preserve">atlieka kitas funkcijas, nustatytas </w:t>
      </w:r>
      <w:r w:rsidRPr="00E578E0">
        <w:rPr>
          <w:szCs w:val="24"/>
        </w:rPr>
        <w:t xml:space="preserve">Tarnybos </w:t>
      </w:r>
      <w:r w:rsidRPr="006A5B06">
        <w:rPr>
          <w:szCs w:val="24"/>
        </w:rPr>
        <w:t>nuostatuose ir Lietuvos Respublikos teisės aktuose.</w:t>
      </w:r>
      <w:r>
        <w:rPr>
          <w:szCs w:val="24"/>
        </w:rPr>
        <w:t xml:space="preserve"> </w:t>
      </w:r>
    </w:p>
    <w:p w:rsidR="00E578E0" w:rsidRPr="006A5B06" w:rsidRDefault="00E578E0" w:rsidP="00E578E0">
      <w:pPr>
        <w:pStyle w:val="Pagrindinistekstas"/>
        <w:tabs>
          <w:tab w:val="left" w:pos="1247"/>
        </w:tabs>
        <w:spacing w:after="0" w:line="360" w:lineRule="auto"/>
        <w:jc w:val="both"/>
        <w:rPr>
          <w:szCs w:val="24"/>
        </w:rPr>
      </w:pPr>
      <w:r w:rsidRPr="006A5B06">
        <w:rPr>
          <w:szCs w:val="24"/>
        </w:rPr>
        <w:lastRenderedPageBreak/>
        <w:tab/>
      </w:r>
      <w:r>
        <w:rPr>
          <w:szCs w:val="24"/>
        </w:rPr>
        <w:t>5</w:t>
      </w:r>
      <w:r w:rsidRPr="006A5B06">
        <w:rPr>
          <w:szCs w:val="24"/>
        </w:rPr>
        <w:t xml:space="preserve">. </w:t>
      </w:r>
      <w:r>
        <w:rPr>
          <w:szCs w:val="24"/>
          <w:lang w:eastAsia="lt-LT"/>
        </w:rPr>
        <w:t>Tarnybos direktorius</w:t>
      </w:r>
      <w:r w:rsidRPr="006A5B06">
        <w:rPr>
          <w:szCs w:val="24"/>
        </w:rPr>
        <w:t xml:space="preserve"> už pavestų funkcijų vykdymą atsako Lietuvos Respublikos teisės aktų nustatyta tvarka.</w:t>
      </w:r>
    </w:p>
    <w:p w:rsidR="00E578E0" w:rsidRPr="006A5B06" w:rsidRDefault="00E578E0" w:rsidP="00E578E0">
      <w:pPr>
        <w:spacing w:after="0" w:line="360" w:lineRule="auto"/>
        <w:ind w:firstLine="720"/>
        <w:jc w:val="both"/>
        <w:rPr>
          <w:b/>
          <w:szCs w:val="24"/>
        </w:rPr>
      </w:pPr>
      <w:r w:rsidRPr="006A5B06">
        <w:rPr>
          <w:szCs w:val="24"/>
        </w:rPr>
        <w:tab/>
      </w:r>
      <w:r>
        <w:rPr>
          <w:szCs w:val="24"/>
        </w:rPr>
        <w:t>6</w:t>
      </w:r>
      <w:r w:rsidRPr="006A5B06">
        <w:rPr>
          <w:szCs w:val="24"/>
        </w:rPr>
        <w:t xml:space="preserve">. </w:t>
      </w:r>
      <w:r>
        <w:rPr>
          <w:szCs w:val="24"/>
          <w:lang w:eastAsia="lt-LT"/>
        </w:rPr>
        <w:t>Tarnybos direktorius</w:t>
      </w:r>
      <w:r w:rsidRPr="006A5B06">
        <w:rPr>
          <w:szCs w:val="24"/>
        </w:rPr>
        <w:t xml:space="preserve"> yra tiesiogiai pavaldus Savivaldybės merui ir atskaitingas Savivaldybės tarybai.</w:t>
      </w:r>
    </w:p>
    <w:p w:rsidR="00E578E0" w:rsidRDefault="00E578E0" w:rsidP="00E578E0">
      <w:pPr>
        <w:jc w:val="center"/>
        <w:rPr>
          <w:szCs w:val="24"/>
        </w:rPr>
      </w:pPr>
      <w:r>
        <w:rPr>
          <w:szCs w:val="24"/>
        </w:rPr>
        <w:t>_</w:t>
      </w:r>
      <w:r w:rsidRPr="00843A45">
        <w:rPr>
          <w:szCs w:val="24"/>
        </w:rPr>
        <w:t>__________________________</w:t>
      </w:r>
    </w:p>
    <w:p w:rsidR="00E578E0" w:rsidRDefault="00E578E0" w:rsidP="00E578E0">
      <w:pPr>
        <w:jc w:val="both"/>
        <w:rPr>
          <w:szCs w:val="24"/>
        </w:rPr>
      </w:pPr>
    </w:p>
    <w:p w:rsidR="00E578E0" w:rsidRPr="00843A45" w:rsidRDefault="00E578E0" w:rsidP="00E578E0">
      <w:pPr>
        <w:spacing w:line="240" w:lineRule="auto"/>
        <w:jc w:val="both"/>
        <w:rPr>
          <w:szCs w:val="24"/>
        </w:rPr>
      </w:pPr>
      <w:r w:rsidRPr="00843A45">
        <w:rPr>
          <w:szCs w:val="24"/>
        </w:rPr>
        <w:t>Susipažinau</w:t>
      </w:r>
    </w:p>
    <w:p w:rsidR="00E578E0" w:rsidRPr="00843A45" w:rsidRDefault="00E578E0" w:rsidP="00E578E0">
      <w:pPr>
        <w:spacing w:after="0" w:line="240" w:lineRule="auto"/>
        <w:rPr>
          <w:szCs w:val="24"/>
        </w:rPr>
      </w:pPr>
      <w:r w:rsidRPr="00843A45">
        <w:rPr>
          <w:szCs w:val="24"/>
        </w:rPr>
        <w:t xml:space="preserve">_______________________          </w:t>
      </w:r>
    </w:p>
    <w:p w:rsidR="00E578E0" w:rsidRPr="00843A45" w:rsidRDefault="00E578E0" w:rsidP="00E578E0">
      <w:pPr>
        <w:spacing w:after="0" w:line="240" w:lineRule="auto"/>
        <w:rPr>
          <w:szCs w:val="24"/>
        </w:rPr>
      </w:pPr>
      <w:r w:rsidRPr="00843A45">
        <w:rPr>
          <w:szCs w:val="24"/>
        </w:rPr>
        <w:t xml:space="preserve">               (parašas)          </w:t>
      </w:r>
    </w:p>
    <w:p w:rsidR="00E578E0" w:rsidRPr="00843A45" w:rsidRDefault="00E578E0" w:rsidP="00E578E0">
      <w:pPr>
        <w:spacing w:after="0" w:line="240" w:lineRule="auto"/>
        <w:rPr>
          <w:szCs w:val="24"/>
        </w:rPr>
      </w:pPr>
      <w:r w:rsidRPr="00843A45">
        <w:rPr>
          <w:szCs w:val="24"/>
        </w:rPr>
        <w:t>_______________________</w:t>
      </w:r>
    </w:p>
    <w:p w:rsidR="00E578E0" w:rsidRPr="00843A45" w:rsidRDefault="00E578E0" w:rsidP="00E578E0">
      <w:pPr>
        <w:spacing w:after="0" w:line="240" w:lineRule="auto"/>
        <w:rPr>
          <w:szCs w:val="24"/>
        </w:rPr>
      </w:pPr>
      <w:r>
        <w:rPr>
          <w:szCs w:val="24"/>
        </w:rPr>
        <w:t xml:space="preserve">         </w:t>
      </w:r>
      <w:r w:rsidRPr="00843A45">
        <w:rPr>
          <w:szCs w:val="24"/>
        </w:rPr>
        <w:t>(vardas, pavardė)</w:t>
      </w:r>
    </w:p>
    <w:p w:rsidR="00E578E0" w:rsidRPr="00843A45" w:rsidRDefault="00E578E0" w:rsidP="00E578E0">
      <w:pPr>
        <w:spacing w:after="0" w:line="240" w:lineRule="auto"/>
        <w:rPr>
          <w:szCs w:val="24"/>
        </w:rPr>
      </w:pPr>
      <w:r w:rsidRPr="00843A45">
        <w:rPr>
          <w:szCs w:val="24"/>
        </w:rPr>
        <w:t>_______________________</w:t>
      </w:r>
    </w:p>
    <w:p w:rsidR="00E578E0" w:rsidRPr="00843A45" w:rsidRDefault="00E578E0" w:rsidP="00E578E0">
      <w:pPr>
        <w:spacing w:after="0" w:line="240" w:lineRule="auto"/>
        <w:rPr>
          <w:szCs w:val="24"/>
        </w:rPr>
      </w:pPr>
      <w:r w:rsidRPr="00843A45">
        <w:rPr>
          <w:szCs w:val="24"/>
        </w:rPr>
        <w:t xml:space="preserve">                (data)</w:t>
      </w:r>
    </w:p>
    <w:p w:rsidR="00F14808" w:rsidRDefault="00F14808" w:rsidP="00E578E0">
      <w:pPr>
        <w:spacing w:after="0" w:line="360" w:lineRule="auto"/>
        <w:ind w:firstLine="1276"/>
        <w:jc w:val="both"/>
      </w:pPr>
    </w:p>
    <w:sectPr w:rsidR="00F14808" w:rsidSect="00417FBF">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816" w:rsidRDefault="007F0816" w:rsidP="00417FBF">
      <w:pPr>
        <w:spacing w:after="0" w:line="240" w:lineRule="auto"/>
      </w:pPr>
      <w:r>
        <w:separator/>
      </w:r>
    </w:p>
  </w:endnote>
  <w:endnote w:type="continuationSeparator" w:id="0">
    <w:p w:rsidR="007F0816" w:rsidRDefault="007F0816" w:rsidP="0041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816" w:rsidRDefault="007F0816" w:rsidP="00417FBF">
      <w:pPr>
        <w:spacing w:after="0" w:line="240" w:lineRule="auto"/>
      </w:pPr>
      <w:r>
        <w:separator/>
      </w:r>
    </w:p>
  </w:footnote>
  <w:footnote w:type="continuationSeparator" w:id="0">
    <w:p w:rsidR="007F0816" w:rsidRDefault="007F0816" w:rsidP="00417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1424496"/>
      <w:docPartObj>
        <w:docPartGallery w:val="Page Numbers (Top of Page)"/>
        <w:docPartUnique/>
      </w:docPartObj>
    </w:sdtPr>
    <w:sdtEndPr/>
    <w:sdtContent>
      <w:p w:rsidR="00417FBF" w:rsidRDefault="00417FBF">
        <w:pPr>
          <w:pStyle w:val="Antrats"/>
          <w:jc w:val="center"/>
        </w:pPr>
        <w:r>
          <w:fldChar w:fldCharType="begin"/>
        </w:r>
        <w:r>
          <w:instrText>PAGE   \* MERGEFORMAT</w:instrText>
        </w:r>
        <w:r>
          <w:fldChar w:fldCharType="separate"/>
        </w:r>
        <w:r>
          <w:t>2</w:t>
        </w:r>
        <w:r>
          <w:fldChar w:fldCharType="end"/>
        </w:r>
      </w:p>
    </w:sdtContent>
  </w:sdt>
  <w:p w:rsidR="00417FBF" w:rsidRDefault="00417FB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275"/>
    <w:rsid w:val="002A4DEC"/>
    <w:rsid w:val="003E215D"/>
    <w:rsid w:val="00417FBF"/>
    <w:rsid w:val="0064009D"/>
    <w:rsid w:val="00687A89"/>
    <w:rsid w:val="007F0816"/>
    <w:rsid w:val="009872B6"/>
    <w:rsid w:val="009C48E7"/>
    <w:rsid w:val="00AF352F"/>
    <w:rsid w:val="00B27275"/>
    <w:rsid w:val="00CE3249"/>
    <w:rsid w:val="00D8426E"/>
    <w:rsid w:val="00E508AF"/>
    <w:rsid w:val="00E578E0"/>
    <w:rsid w:val="00F148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2D08"/>
  <w15:chartTrackingRefBased/>
  <w15:docId w15:val="{9F03D5B7-031E-4565-AE26-6B6B5FA3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17F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7FBF"/>
  </w:style>
  <w:style w:type="paragraph" w:styleId="Porat">
    <w:name w:val="footer"/>
    <w:basedOn w:val="prastasis"/>
    <w:link w:val="PoratDiagrama"/>
    <w:uiPriority w:val="99"/>
    <w:unhideWhenUsed/>
    <w:rsid w:val="00417F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7FBF"/>
  </w:style>
  <w:style w:type="paragraph" w:styleId="Pagrindinistekstas">
    <w:name w:val="Body Text"/>
    <w:basedOn w:val="prastasis"/>
    <w:link w:val="PagrindinistekstasDiagrama"/>
    <w:uiPriority w:val="99"/>
    <w:unhideWhenUsed/>
    <w:rsid w:val="00E578E0"/>
    <w:pPr>
      <w:spacing w:after="120" w:line="240" w:lineRule="auto"/>
    </w:pPr>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578E0"/>
    <w:rPr>
      <w:rFonts w:eastAsia="Times New Roman" w:cs="Times New Roman"/>
      <w:szCs w:val="20"/>
    </w:rPr>
  </w:style>
  <w:style w:type="paragraph" w:styleId="Debesliotekstas">
    <w:name w:val="Balloon Text"/>
    <w:basedOn w:val="prastasis"/>
    <w:link w:val="DebesliotekstasDiagrama"/>
    <w:uiPriority w:val="99"/>
    <w:semiHidden/>
    <w:unhideWhenUsed/>
    <w:rsid w:val="00E508A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08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68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4771</Words>
  <Characters>2720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snieguole_v</dc:creator>
  <cp:keywords/>
  <dc:description/>
  <cp:lastModifiedBy>snieguole_v</cp:lastModifiedBy>
  <cp:revision>2</cp:revision>
  <cp:lastPrinted>2018-06-20T14:13:00Z</cp:lastPrinted>
  <dcterms:created xsi:type="dcterms:W3CDTF">2018-06-27T07:13:00Z</dcterms:created>
  <dcterms:modified xsi:type="dcterms:W3CDTF">2018-06-27T07:13:00Z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e7424d8d-7b8a-4809-a35c-10606ff53211</vt:lpwstr>
  </property>
</Properties>
</file>