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D1" w:rsidRPr="0089460E" w:rsidRDefault="005250D1" w:rsidP="005250D1">
      <w:pPr>
        <w:spacing w:after="0" w:line="240" w:lineRule="auto"/>
        <w:jc w:val="both"/>
      </w:pPr>
      <w:r w:rsidRPr="0089460E">
        <w:tab/>
      </w:r>
      <w:r>
        <w:tab/>
      </w:r>
      <w:r>
        <w:tab/>
      </w:r>
      <w:r>
        <w:tab/>
      </w:r>
      <w:r w:rsidRPr="0089460E">
        <w:t>PATVIRTINTA</w:t>
      </w:r>
    </w:p>
    <w:p w:rsidR="005250D1" w:rsidRPr="0089460E" w:rsidRDefault="005250D1" w:rsidP="005250D1">
      <w:pPr>
        <w:spacing w:after="0" w:line="240" w:lineRule="auto"/>
        <w:jc w:val="both"/>
      </w:pPr>
      <w:r w:rsidRPr="0089460E">
        <w:tab/>
      </w:r>
      <w:r w:rsidRPr="0089460E">
        <w:tab/>
      </w:r>
      <w:r w:rsidRPr="0089460E">
        <w:tab/>
      </w:r>
      <w:r w:rsidRPr="0089460E">
        <w:tab/>
        <w:t xml:space="preserve">Kupiškio rajono savivaldybės administracijos </w:t>
      </w:r>
    </w:p>
    <w:p w:rsidR="005250D1" w:rsidRPr="0089460E" w:rsidRDefault="005250D1" w:rsidP="005250D1">
      <w:pPr>
        <w:spacing w:after="0" w:line="240" w:lineRule="auto"/>
        <w:jc w:val="both"/>
      </w:pPr>
      <w:r w:rsidRPr="0089460E">
        <w:tab/>
      </w:r>
      <w:r w:rsidRPr="0089460E">
        <w:tab/>
      </w:r>
      <w:r w:rsidRPr="0089460E">
        <w:tab/>
      </w:r>
      <w:r w:rsidRPr="0089460E">
        <w:tab/>
        <w:t>direktoriaus 201</w:t>
      </w:r>
      <w:r w:rsidR="0096438F">
        <w:t>7</w:t>
      </w:r>
      <w:r w:rsidRPr="0089460E">
        <w:t xml:space="preserve"> m. </w:t>
      </w:r>
      <w:r w:rsidR="008F24A0">
        <w:t xml:space="preserve">birželio </w:t>
      </w:r>
      <w:r w:rsidR="008C0BD3">
        <w:t>14</w:t>
      </w:r>
      <w:r w:rsidR="003B0217">
        <w:t xml:space="preserve"> </w:t>
      </w:r>
      <w:r w:rsidRPr="0089460E">
        <w:t>d. įsakymu</w:t>
      </w:r>
    </w:p>
    <w:p w:rsidR="005250D1" w:rsidRPr="0089460E" w:rsidRDefault="005250D1" w:rsidP="005250D1">
      <w:pPr>
        <w:spacing w:after="0" w:line="240" w:lineRule="auto"/>
        <w:jc w:val="both"/>
      </w:pPr>
      <w:r w:rsidRPr="0089460E">
        <w:tab/>
      </w:r>
      <w:r w:rsidRPr="0089460E">
        <w:tab/>
      </w:r>
      <w:r w:rsidRPr="0089460E">
        <w:tab/>
      </w:r>
      <w:r w:rsidRPr="0089460E">
        <w:tab/>
        <w:t>Nr. ADV-</w:t>
      </w:r>
      <w:r w:rsidR="008C0BD3">
        <w:t>454</w:t>
      </w:r>
      <w:bookmarkStart w:id="0" w:name="_GoBack"/>
      <w:bookmarkEnd w:id="0"/>
    </w:p>
    <w:p w:rsidR="005250D1" w:rsidRPr="0089460E" w:rsidRDefault="005250D1" w:rsidP="005250D1">
      <w:pPr>
        <w:spacing w:after="0" w:line="360" w:lineRule="auto"/>
        <w:jc w:val="both"/>
      </w:pPr>
    </w:p>
    <w:p w:rsidR="009C37CA" w:rsidRDefault="00E51BC5" w:rsidP="005250D1">
      <w:pPr>
        <w:spacing w:after="0" w:line="360" w:lineRule="auto"/>
        <w:jc w:val="center"/>
        <w:rPr>
          <w:b/>
        </w:rPr>
      </w:pPr>
      <w:r w:rsidRPr="00E51BC5">
        <w:rPr>
          <w:b/>
        </w:rPr>
        <w:t>SOCIALINIO BŪSTO PIRKIMO EKONOMINIS IR SOCIALINIS PAGRINDIMAS</w:t>
      </w:r>
    </w:p>
    <w:p w:rsidR="003B0217" w:rsidRDefault="003B0217" w:rsidP="005250D1">
      <w:pPr>
        <w:spacing w:after="0" w:line="360" w:lineRule="auto"/>
        <w:jc w:val="center"/>
        <w:rPr>
          <w:b/>
        </w:rPr>
      </w:pPr>
    </w:p>
    <w:p w:rsidR="009C37CA" w:rsidRPr="00E51BC5" w:rsidRDefault="009C37CA" w:rsidP="003B0217">
      <w:pPr>
        <w:spacing w:after="0" w:line="240" w:lineRule="auto"/>
        <w:jc w:val="center"/>
        <w:rPr>
          <w:b/>
        </w:rPr>
      </w:pPr>
      <w:r w:rsidRPr="00E51BC5">
        <w:rPr>
          <w:b/>
        </w:rPr>
        <w:t>I SKYRIUS</w:t>
      </w:r>
    </w:p>
    <w:p w:rsidR="005250D1" w:rsidRPr="00E51BC5" w:rsidRDefault="005250D1" w:rsidP="003B0217">
      <w:pPr>
        <w:spacing w:after="0" w:line="240" w:lineRule="auto"/>
        <w:jc w:val="center"/>
        <w:rPr>
          <w:b/>
        </w:rPr>
      </w:pPr>
      <w:r w:rsidRPr="00E51BC5">
        <w:rPr>
          <w:b/>
        </w:rPr>
        <w:t>BENDROJI DALIS</w:t>
      </w:r>
    </w:p>
    <w:p w:rsidR="005250D1" w:rsidRPr="0089460E" w:rsidRDefault="005250D1" w:rsidP="003B0217">
      <w:pPr>
        <w:spacing w:after="0" w:line="240" w:lineRule="auto"/>
        <w:jc w:val="center"/>
        <w:rPr>
          <w:b/>
        </w:rPr>
      </w:pPr>
    </w:p>
    <w:p w:rsidR="005250D1" w:rsidRDefault="005250D1" w:rsidP="003B0217">
      <w:pPr>
        <w:tabs>
          <w:tab w:val="left" w:pos="1247"/>
        </w:tabs>
        <w:spacing w:after="0" w:line="360" w:lineRule="auto"/>
        <w:jc w:val="both"/>
      </w:pPr>
      <w:r>
        <w:rPr>
          <w:b/>
        </w:rPr>
        <w:t xml:space="preserve"> </w:t>
      </w:r>
      <w:r>
        <w:rPr>
          <w:b/>
        </w:rPr>
        <w:tab/>
      </w:r>
      <w:r w:rsidRPr="0089460E">
        <w:t xml:space="preserve">1. Ekonominis ir socialinis pagrindimas parengtas vadovaujantis Lietuvos Respublikos </w:t>
      </w:r>
      <w:r>
        <w:t xml:space="preserve"> </w:t>
      </w:r>
      <w:r w:rsidRPr="0089460E">
        <w:t xml:space="preserve">Vyriausybės 2003 m. birželio 5 d. nutarimu Nr. 841 „Dėl Žemės, esamų pastatų ar kitų nekilnojamųjų daiktų pirkimų arba nuomos ar teisių į šiuos daiktus įsigijimo tvarkos aprašo patvirtinimo“. </w:t>
      </w:r>
    </w:p>
    <w:p w:rsidR="005250D1" w:rsidRDefault="005250D1" w:rsidP="003B0217">
      <w:pPr>
        <w:tabs>
          <w:tab w:val="left" w:pos="1247"/>
        </w:tabs>
        <w:spacing w:after="0" w:line="360" w:lineRule="auto"/>
        <w:jc w:val="both"/>
      </w:pPr>
      <w:r>
        <w:tab/>
        <w:t>2. Lietuvos Respublikos paramos būstui įsigyti ar išsinuomoti įstatyme nustatyta, kad savivaldybių socialinio būsto fondo plėtra finansuojama iš valstybės biudžeto tikslinių asignavimų ir savivaldybės lėšų, statant naujus arba rekonstruojant ir pritaikant būsto paskirčiai esamus pastatus, taip pat perkant ar kitokiu būdu teisėtai įsigyjant gyvenamuosius namus, jų dalis, butus.</w:t>
      </w:r>
    </w:p>
    <w:p w:rsidR="00CA09E5" w:rsidRDefault="00CA09E5" w:rsidP="003B0217">
      <w:pPr>
        <w:tabs>
          <w:tab w:val="left" w:pos="1247"/>
        </w:tabs>
        <w:spacing w:after="0" w:line="360" w:lineRule="auto"/>
        <w:ind w:firstLine="1296"/>
        <w:jc w:val="both"/>
      </w:pPr>
      <w:r>
        <w:t>3. S</w:t>
      </w:r>
      <w:r w:rsidRPr="00CA09E5">
        <w:t>ocialinio būsto pirkimo ekonominis ir socialinis pagrindimas</w:t>
      </w:r>
      <w:r w:rsidR="009E2E74">
        <w:t xml:space="preserve"> parengtas pagal investicinį projektą „Socialinio būsto fondo plėtra Kupiškio rajono savivaldybėje“ (toliau </w:t>
      </w:r>
      <w:r w:rsidR="009E2E74" w:rsidRPr="0089460E">
        <w:t>–</w:t>
      </w:r>
      <w:r w:rsidR="009E2E74">
        <w:t xml:space="preserve"> Projektas).</w:t>
      </w:r>
    </w:p>
    <w:p w:rsidR="009C37CA" w:rsidRPr="00E51BC5" w:rsidRDefault="009C37CA" w:rsidP="003B0217">
      <w:pPr>
        <w:spacing w:after="0" w:line="240" w:lineRule="auto"/>
        <w:jc w:val="center"/>
        <w:rPr>
          <w:b/>
        </w:rPr>
      </w:pPr>
      <w:r w:rsidRPr="00E51BC5">
        <w:rPr>
          <w:b/>
        </w:rPr>
        <w:t xml:space="preserve">II SKYRIUS </w:t>
      </w:r>
    </w:p>
    <w:p w:rsidR="005250D1" w:rsidRPr="0089460E" w:rsidRDefault="005250D1" w:rsidP="003B0217">
      <w:pPr>
        <w:spacing w:after="0" w:line="240" w:lineRule="auto"/>
        <w:jc w:val="center"/>
        <w:rPr>
          <w:b/>
        </w:rPr>
      </w:pPr>
      <w:r w:rsidRPr="0089460E">
        <w:rPr>
          <w:b/>
        </w:rPr>
        <w:t>TIKSLAI</w:t>
      </w:r>
      <w:r w:rsidR="009E2E74">
        <w:rPr>
          <w:b/>
        </w:rPr>
        <w:t>, UŽDAVINIAI</w:t>
      </w:r>
      <w:r w:rsidRPr="0089460E">
        <w:rPr>
          <w:b/>
        </w:rPr>
        <w:t xml:space="preserve"> IR JŲ PASIEKIMO BŪDAI</w:t>
      </w:r>
    </w:p>
    <w:p w:rsidR="005250D1" w:rsidRPr="0089460E" w:rsidRDefault="005250D1" w:rsidP="003B0217">
      <w:pPr>
        <w:spacing w:after="0" w:line="240" w:lineRule="auto"/>
        <w:jc w:val="both"/>
      </w:pPr>
    </w:p>
    <w:p w:rsidR="005250D1" w:rsidRDefault="005250D1" w:rsidP="003B0217">
      <w:pPr>
        <w:tabs>
          <w:tab w:val="left" w:pos="1247"/>
        </w:tabs>
        <w:spacing w:after="0" w:line="360" w:lineRule="auto"/>
        <w:jc w:val="both"/>
      </w:pPr>
      <w:r>
        <w:t xml:space="preserve"> </w:t>
      </w:r>
      <w:r>
        <w:tab/>
      </w:r>
      <w:r w:rsidR="009E2E74">
        <w:t>4</w:t>
      </w:r>
      <w:r w:rsidRPr="0089460E">
        <w:t xml:space="preserve">. Tikslas – </w:t>
      </w:r>
      <w:r w:rsidR="009E2E74">
        <w:t xml:space="preserve">pagerinti socialiai remtinų asmenų gyvenimo sąlygas sudarant galimybę išsinuomoti būstą </w:t>
      </w:r>
      <w:r w:rsidRPr="0089460E">
        <w:t>Kupiškio rajon</w:t>
      </w:r>
      <w:r w:rsidR="009E2E74">
        <w:t>e</w:t>
      </w:r>
      <w:r w:rsidRPr="0089460E">
        <w:t>.</w:t>
      </w:r>
    </w:p>
    <w:p w:rsidR="009E2E74" w:rsidRDefault="009E2E74" w:rsidP="003B0217">
      <w:pPr>
        <w:tabs>
          <w:tab w:val="left" w:pos="1247"/>
        </w:tabs>
        <w:spacing w:after="0" w:line="360" w:lineRule="auto"/>
        <w:jc w:val="both"/>
      </w:pPr>
      <w:r>
        <w:tab/>
        <w:t>5. Uždavinys – aprūpinti socialiniu būstu ilgiausiai būsto laukiančius asmenis Kupiškio rajono savivaldybėje, atsižvelgiant į socialinio būsto plėtros finansavimo galimybes.</w:t>
      </w:r>
    </w:p>
    <w:p w:rsidR="00647051" w:rsidRDefault="00647051" w:rsidP="003B0217">
      <w:pPr>
        <w:tabs>
          <w:tab w:val="left" w:pos="1247"/>
        </w:tabs>
        <w:spacing w:after="0" w:line="360" w:lineRule="auto"/>
        <w:jc w:val="both"/>
      </w:pPr>
      <w:r>
        <w:tab/>
        <w:t xml:space="preserve">6. Projektui pagrįsti svarstytos </w:t>
      </w:r>
      <w:r w:rsidR="004F57F9">
        <w:t>trys</w:t>
      </w:r>
      <w:r>
        <w:t xml:space="preserve"> alternatyvos: „Naujų pastatų statyba“, kurioje numatoma statyti pastatą socialinio būsto reikmėms, „Esamo turto rekonstrukcija / pritaikymas“, kuri reiškia, kad socialinio būsto reikmėms bus pritaikyti šiuo metu  Kupiškio rajono savivaldybės turimi pastatai / patalpos, </w:t>
      </w:r>
      <w:r w:rsidR="009543C6">
        <w:t>„Butų įsigijimas ir naujo pastato statyba“, t. y. alternatyva, kurioje numatyta dalį butų įsigyti, o likusią dalį butų įrengti atlikus naujo pastato statybos darbus.</w:t>
      </w:r>
      <w:r>
        <w:t xml:space="preserve"> </w:t>
      </w:r>
      <w:r w:rsidR="006C61B7">
        <w:t>Siekiant įvertinti alternatyvas, buvo atliktos alternatyvų finansinė, ekonominė bei jautrumo ir rizikos analizės.</w:t>
      </w:r>
    </w:p>
    <w:p w:rsidR="006C61B7" w:rsidRDefault="006C61B7" w:rsidP="003B0217">
      <w:pPr>
        <w:tabs>
          <w:tab w:val="left" w:pos="1247"/>
        </w:tabs>
        <w:spacing w:after="0" w:line="360" w:lineRule="auto"/>
        <w:jc w:val="both"/>
      </w:pPr>
      <w:r>
        <w:tab/>
        <w:t>7. Atliekant alternatyvų finansinę analizę, bendra investicijų vertė:</w:t>
      </w:r>
    </w:p>
    <w:p w:rsidR="006C61B7" w:rsidRDefault="006C61B7" w:rsidP="003B0217">
      <w:pPr>
        <w:tabs>
          <w:tab w:val="left" w:pos="1247"/>
        </w:tabs>
        <w:spacing w:after="0" w:line="360" w:lineRule="auto"/>
        <w:jc w:val="both"/>
      </w:pPr>
      <w:r>
        <w:tab/>
        <w:t>7.1.</w:t>
      </w:r>
      <w:r w:rsidR="008622AA">
        <w:t xml:space="preserve"> alternatyvos „Naujų pastatų statyba“ atveju sudarytų 472 950 Eur</w:t>
      </w:r>
      <w:r w:rsidR="0040104D">
        <w:t xml:space="preserve"> (statyba, įranga, projektavimo, techninės priežiūros paslaugos, viešinimas)</w:t>
      </w:r>
      <w:r w:rsidR="008622AA">
        <w:t>;</w:t>
      </w:r>
    </w:p>
    <w:p w:rsidR="0040104D" w:rsidRDefault="008622AA" w:rsidP="003B0217">
      <w:pPr>
        <w:tabs>
          <w:tab w:val="left" w:pos="1247"/>
        </w:tabs>
        <w:spacing w:after="0" w:line="360" w:lineRule="auto"/>
        <w:jc w:val="both"/>
      </w:pPr>
      <w:r>
        <w:tab/>
        <w:t>7.2. alternatyvos „Esamo turto rekonstrukcija / pritaikymas“ atveju sudarytų 513 830 Eur</w:t>
      </w:r>
      <w:r w:rsidR="0040104D">
        <w:t xml:space="preserve"> (statyba, įranga, projektavimo, techninės priežiūros paslaugos, viešinimas);</w:t>
      </w:r>
    </w:p>
    <w:p w:rsidR="0040104D" w:rsidRDefault="008622AA" w:rsidP="003B0217">
      <w:pPr>
        <w:tabs>
          <w:tab w:val="left" w:pos="1247"/>
        </w:tabs>
        <w:spacing w:after="0" w:line="360" w:lineRule="auto"/>
        <w:jc w:val="both"/>
      </w:pPr>
      <w:r>
        <w:lastRenderedPageBreak/>
        <w:tab/>
        <w:t xml:space="preserve">7.3. </w:t>
      </w:r>
      <w:r w:rsidR="0040104D">
        <w:t xml:space="preserve">alternatyvos „Butų įsigijimas ir naujo pastato statyba“ </w:t>
      </w:r>
      <w:r>
        <w:t xml:space="preserve">atveju sudarytų </w:t>
      </w:r>
      <w:r w:rsidR="0040104D">
        <w:t>302 951</w:t>
      </w:r>
      <w:r>
        <w:t xml:space="preserve"> Eur</w:t>
      </w:r>
      <w:r w:rsidR="0040104D">
        <w:t xml:space="preserve"> (nekilnojamasis turtas, statyba, įranga, projektavimo, techninės priežiūros paslaugos, viešinimas).</w:t>
      </w:r>
    </w:p>
    <w:p w:rsidR="008622AA" w:rsidRDefault="00C76361" w:rsidP="003B0217">
      <w:pPr>
        <w:tabs>
          <w:tab w:val="left" w:pos="1247"/>
        </w:tabs>
        <w:spacing w:after="0" w:line="360" w:lineRule="auto"/>
        <w:jc w:val="both"/>
      </w:pPr>
      <w:r>
        <w:tab/>
        <w:t xml:space="preserve">8. Vertinant alternatyvų finansinės </w:t>
      </w:r>
      <w:r w:rsidR="00A11638">
        <w:t xml:space="preserve">analizės rezultatus matyti, kad patraukliausia III alternatyva </w:t>
      </w:r>
      <w:bookmarkStart w:id="1" w:name="_Hlk485024401"/>
      <w:r w:rsidR="00A11638">
        <w:t>„Butų įsigijimas ir naujo pastato statyba“.</w:t>
      </w:r>
      <w:bookmarkEnd w:id="1"/>
    </w:p>
    <w:p w:rsidR="00A11638" w:rsidRDefault="00D265B3" w:rsidP="003B0217">
      <w:pPr>
        <w:tabs>
          <w:tab w:val="left" w:pos="1247"/>
        </w:tabs>
        <w:spacing w:after="0" w:line="360" w:lineRule="auto"/>
        <w:jc w:val="both"/>
      </w:pPr>
      <w:r>
        <w:tab/>
        <w:t xml:space="preserve">9. Atliekant </w:t>
      </w:r>
      <w:r w:rsidR="00645F45">
        <w:t xml:space="preserve">ekonominę analizę buvo vertinama alternatyvų įgyvendinimo socialinė – ekonominė nauda: pagerintos socialiniai pažeidžiamų asmenų galimybės apsirūpinti būstu. Ekonominiu vertinimu projekto alternatyvos „Butų įsigijimas ir naujo pastato statyba“ ekonominiai rodikliai yra geresni nei kitų nagrinėjamų alternatyvų: EGDV ir EVGN yra </w:t>
      </w:r>
      <w:r w:rsidR="00F949DD">
        <w:t>teigiamos</w:t>
      </w:r>
      <w:r w:rsidR="00645F45">
        <w:t xml:space="preserve"> ir geresnės nei alternatyvų „Naujų pastatų statyba“ ir „Esamo turto rekonstrukcija / pritaikymas“.</w:t>
      </w:r>
      <w:r w:rsidR="0016303C">
        <w:t xml:space="preserve"> Pasirinkus alternatyvą „Butų įsigijimas ir naujo pastato statyba“ projektas teiks socialinę ir ekonominę naudą, todėl rekomenduojama pasirinkti šią alternatyvą.</w:t>
      </w:r>
    </w:p>
    <w:p w:rsidR="0016303C" w:rsidRDefault="0016303C" w:rsidP="003B0217">
      <w:pPr>
        <w:tabs>
          <w:tab w:val="left" w:pos="1247"/>
        </w:tabs>
        <w:spacing w:after="0" w:line="360" w:lineRule="auto"/>
        <w:jc w:val="both"/>
      </w:pPr>
      <w:r>
        <w:tab/>
        <w:t>10. Kupiškio rajono savivaldybė vykdo „Socialinio būsto fondo plėtra Kupiškio rajono savivaldybėje“  projektą. Bendra projekto vertė 302 951 Eur, iš jų 248 568 Eur skiriama iš Europos regioninės plėtros fondo lėšų, 54 383 Eur iš Kupiškio rajono savivaldybės biudžeto lėšų. Projekto įgyvendinimo trukmė nuo 2016 m. rugsėjo 2 d. iki 2018 m. rugpjūčio 31 d.</w:t>
      </w:r>
    </w:p>
    <w:p w:rsidR="0016303C" w:rsidRDefault="0016303C" w:rsidP="003B0217">
      <w:pPr>
        <w:tabs>
          <w:tab w:val="left" w:pos="1247"/>
        </w:tabs>
        <w:spacing w:after="0" w:line="360" w:lineRule="auto"/>
        <w:jc w:val="both"/>
      </w:pPr>
      <w:r>
        <w:tab/>
        <w:t>11. Kupiškio rajono savivaldybės administracija ir viešoji įstaiga Centrinė projektų valdymo agentūra 2016 m. rugsėjo 2 d. pasirašė iš Europos Sąjungos struktūrinių fondų lėšų bendrai finansuojamo projekto Nr. 08.1.2-CPVA-R-408-</w:t>
      </w:r>
      <w:r w:rsidR="000D013E">
        <w:t>51-0001 „Socialinio būsto fondo plėtra Kupiškio rajono savivaldybėje“ sutartį.</w:t>
      </w:r>
    </w:p>
    <w:p w:rsidR="000D013E" w:rsidRDefault="000D013E" w:rsidP="003B0217">
      <w:pPr>
        <w:tabs>
          <w:tab w:val="left" w:pos="1247"/>
        </w:tabs>
        <w:spacing w:after="0" w:line="360" w:lineRule="auto"/>
        <w:jc w:val="both"/>
      </w:pPr>
      <w:r>
        <w:tab/>
        <w:t xml:space="preserve">12. Pagal projektą bus perkami 5 butai, iš kurių: 4 vieno kambario, 1 dviejų kambarių, bei statomas 6 vieno kambario butų namas, kuriame 3 butai bus pritaikyti neįgaliesiems. </w:t>
      </w:r>
    </w:p>
    <w:p w:rsidR="008F24A0" w:rsidRDefault="008F24A0" w:rsidP="003B0217">
      <w:pPr>
        <w:tabs>
          <w:tab w:val="left" w:pos="1247"/>
        </w:tabs>
        <w:spacing w:after="0" w:line="240" w:lineRule="auto"/>
        <w:jc w:val="both"/>
      </w:pPr>
    </w:p>
    <w:p w:rsidR="00E51BC5" w:rsidRDefault="005250D1" w:rsidP="003B0217">
      <w:pPr>
        <w:spacing w:after="0" w:line="240" w:lineRule="auto"/>
        <w:jc w:val="center"/>
        <w:rPr>
          <w:b/>
        </w:rPr>
      </w:pPr>
      <w:r w:rsidRPr="0089460E">
        <w:rPr>
          <w:b/>
        </w:rPr>
        <w:t>III</w:t>
      </w:r>
      <w:r w:rsidR="007819C1">
        <w:rPr>
          <w:b/>
        </w:rPr>
        <w:t xml:space="preserve"> SKYRIUS</w:t>
      </w:r>
      <w:r w:rsidR="000D013E">
        <w:rPr>
          <w:b/>
        </w:rPr>
        <w:t xml:space="preserve"> </w:t>
      </w:r>
    </w:p>
    <w:p w:rsidR="005250D1" w:rsidRPr="0089460E" w:rsidRDefault="005250D1" w:rsidP="003B0217">
      <w:pPr>
        <w:spacing w:after="0" w:line="240" w:lineRule="auto"/>
        <w:jc w:val="center"/>
        <w:rPr>
          <w:b/>
        </w:rPr>
      </w:pPr>
      <w:r w:rsidRPr="0089460E">
        <w:rPr>
          <w:b/>
        </w:rPr>
        <w:t xml:space="preserve">PIRKIMO </w:t>
      </w:r>
      <w:r w:rsidR="000315AF">
        <w:rPr>
          <w:b/>
        </w:rPr>
        <w:t>BŪDAS</w:t>
      </w:r>
    </w:p>
    <w:p w:rsidR="005250D1" w:rsidRPr="0089460E" w:rsidRDefault="005250D1" w:rsidP="003B0217">
      <w:pPr>
        <w:spacing w:after="0" w:line="240" w:lineRule="auto"/>
        <w:jc w:val="center"/>
        <w:rPr>
          <w:b/>
        </w:rPr>
      </w:pPr>
    </w:p>
    <w:p w:rsidR="005250D1" w:rsidRPr="0089460E" w:rsidRDefault="005250D1" w:rsidP="005250D1">
      <w:pPr>
        <w:tabs>
          <w:tab w:val="left" w:pos="1247"/>
        </w:tabs>
        <w:spacing w:after="0" w:line="360" w:lineRule="auto"/>
        <w:jc w:val="both"/>
      </w:pPr>
      <w:r>
        <w:rPr>
          <w:b/>
        </w:rPr>
        <w:t xml:space="preserve"> </w:t>
      </w:r>
      <w:r w:rsidR="003B0217">
        <w:rPr>
          <w:b/>
        </w:rPr>
        <w:t xml:space="preserve"> </w:t>
      </w:r>
      <w:r w:rsidR="003B0217">
        <w:rPr>
          <w:b/>
        </w:rPr>
        <w:tab/>
      </w:r>
      <w:r w:rsidR="000D013E" w:rsidRPr="000D013E">
        <w:t>13</w:t>
      </w:r>
      <w:r w:rsidRPr="0089460E">
        <w:t xml:space="preserve">. </w:t>
      </w:r>
      <w:r w:rsidR="000D013E">
        <w:t xml:space="preserve">Socialinis būstas turi būti </w:t>
      </w:r>
      <w:r w:rsidRPr="0089460E">
        <w:t>perkam</w:t>
      </w:r>
      <w:r w:rsidR="000D013E">
        <w:t>a</w:t>
      </w:r>
      <w:r w:rsidRPr="00BB1B30">
        <w:t>s</w:t>
      </w:r>
      <w:r w:rsidRPr="0089460E">
        <w:t xml:space="preserve"> skelbiamų derybų būdu, nes:</w:t>
      </w:r>
    </w:p>
    <w:p w:rsidR="005250D1" w:rsidRPr="0089460E" w:rsidRDefault="005250D1" w:rsidP="005250D1">
      <w:pPr>
        <w:tabs>
          <w:tab w:val="left" w:pos="1247"/>
        </w:tabs>
        <w:spacing w:after="0" w:line="360" w:lineRule="auto"/>
        <w:jc w:val="both"/>
        <w:rPr>
          <w:rFonts w:eastAsia="Times New Roman"/>
          <w:szCs w:val="24"/>
          <w:lang w:eastAsia="lt-LT"/>
        </w:rPr>
      </w:pPr>
      <w:r>
        <w:rPr>
          <w:rFonts w:eastAsia="Times New Roman"/>
          <w:szCs w:val="24"/>
          <w:lang w:eastAsia="lt-LT"/>
        </w:rPr>
        <w:t xml:space="preserve"> </w:t>
      </w:r>
      <w:r>
        <w:rPr>
          <w:rFonts w:eastAsia="Times New Roman"/>
          <w:szCs w:val="24"/>
          <w:lang w:eastAsia="lt-LT"/>
        </w:rPr>
        <w:tab/>
      </w:r>
      <w:r w:rsidR="000315AF">
        <w:rPr>
          <w:rFonts w:eastAsia="Times New Roman"/>
          <w:szCs w:val="24"/>
          <w:lang w:eastAsia="lt-LT"/>
        </w:rPr>
        <w:t>13</w:t>
      </w:r>
      <w:r w:rsidRPr="0089460E">
        <w:rPr>
          <w:rFonts w:eastAsia="Times New Roman"/>
          <w:szCs w:val="24"/>
          <w:lang w:eastAsia="lt-LT"/>
        </w:rPr>
        <w:t>.1. nežinomas būsimų kandidatų skaičius;</w:t>
      </w:r>
    </w:p>
    <w:p w:rsidR="005250D1" w:rsidRDefault="005250D1" w:rsidP="005250D1">
      <w:pPr>
        <w:tabs>
          <w:tab w:val="left" w:pos="1247"/>
        </w:tabs>
        <w:spacing w:after="0" w:line="360" w:lineRule="auto"/>
        <w:jc w:val="both"/>
        <w:rPr>
          <w:rFonts w:eastAsia="Times New Roman"/>
          <w:color w:val="FF0000"/>
          <w:szCs w:val="24"/>
          <w:lang w:eastAsia="lt-LT"/>
        </w:rPr>
      </w:pPr>
      <w:r>
        <w:rPr>
          <w:rFonts w:eastAsia="Times New Roman"/>
          <w:szCs w:val="24"/>
          <w:lang w:eastAsia="lt-LT"/>
        </w:rPr>
        <w:t xml:space="preserve"> </w:t>
      </w:r>
      <w:r>
        <w:rPr>
          <w:rFonts w:eastAsia="Times New Roman"/>
          <w:szCs w:val="24"/>
          <w:lang w:eastAsia="lt-LT"/>
        </w:rPr>
        <w:tab/>
      </w:r>
      <w:r w:rsidR="000315AF">
        <w:rPr>
          <w:rFonts w:eastAsia="Times New Roman"/>
          <w:szCs w:val="24"/>
          <w:lang w:eastAsia="lt-LT"/>
        </w:rPr>
        <w:t>13</w:t>
      </w:r>
      <w:r w:rsidRPr="0089460E">
        <w:rPr>
          <w:rFonts w:eastAsia="Times New Roman"/>
          <w:szCs w:val="24"/>
          <w:lang w:eastAsia="lt-LT"/>
        </w:rPr>
        <w:t xml:space="preserve">.2. nežinoma konkreti </w:t>
      </w:r>
      <w:r w:rsidRPr="00BB1B30">
        <w:rPr>
          <w:rFonts w:eastAsia="Times New Roman"/>
          <w:szCs w:val="24"/>
          <w:lang w:eastAsia="lt-LT"/>
        </w:rPr>
        <w:t>įsigyjamo būsto</w:t>
      </w:r>
      <w:r w:rsidRPr="0089460E">
        <w:rPr>
          <w:rFonts w:eastAsia="Times New Roman"/>
          <w:szCs w:val="24"/>
          <w:lang w:eastAsia="lt-LT"/>
        </w:rPr>
        <w:t xml:space="preserve"> buvimo vieta;</w:t>
      </w:r>
      <w:r>
        <w:rPr>
          <w:rFonts w:eastAsia="Times New Roman"/>
          <w:szCs w:val="24"/>
          <w:lang w:eastAsia="lt-LT"/>
        </w:rPr>
        <w:t xml:space="preserve">  </w:t>
      </w:r>
    </w:p>
    <w:p w:rsidR="008F24A0" w:rsidRDefault="005250D1" w:rsidP="007819C1">
      <w:pPr>
        <w:tabs>
          <w:tab w:val="left" w:pos="1247"/>
        </w:tabs>
        <w:spacing w:after="0" w:line="360" w:lineRule="auto"/>
        <w:jc w:val="both"/>
        <w:rPr>
          <w:rFonts w:eastAsia="Times New Roman"/>
          <w:szCs w:val="24"/>
          <w:lang w:eastAsia="lt-LT"/>
        </w:rPr>
      </w:pPr>
      <w:r>
        <w:rPr>
          <w:rFonts w:eastAsia="Times New Roman"/>
          <w:szCs w:val="24"/>
          <w:lang w:eastAsia="lt-LT"/>
        </w:rPr>
        <w:t xml:space="preserve"> </w:t>
      </w:r>
      <w:r>
        <w:rPr>
          <w:rFonts w:eastAsia="Times New Roman"/>
          <w:szCs w:val="24"/>
          <w:lang w:eastAsia="lt-LT"/>
        </w:rPr>
        <w:tab/>
      </w:r>
      <w:r w:rsidR="000315AF">
        <w:rPr>
          <w:rFonts w:eastAsia="Times New Roman"/>
          <w:szCs w:val="24"/>
          <w:lang w:eastAsia="lt-LT"/>
        </w:rPr>
        <w:t>13</w:t>
      </w:r>
      <w:r w:rsidRPr="0089460E">
        <w:rPr>
          <w:rFonts w:eastAsia="Times New Roman"/>
          <w:szCs w:val="24"/>
          <w:lang w:eastAsia="lt-LT"/>
        </w:rPr>
        <w:t>.3. siekiant pritraukti kuo daugiau kandidatų.</w:t>
      </w:r>
    </w:p>
    <w:p w:rsidR="003B0217" w:rsidRDefault="003B0217" w:rsidP="007819C1">
      <w:pPr>
        <w:tabs>
          <w:tab w:val="left" w:pos="1247"/>
        </w:tabs>
        <w:spacing w:after="0" w:line="360" w:lineRule="auto"/>
        <w:jc w:val="both"/>
        <w:rPr>
          <w:rFonts w:eastAsia="Times New Roman"/>
          <w:szCs w:val="24"/>
          <w:lang w:eastAsia="lt-LT"/>
        </w:rPr>
      </w:pPr>
    </w:p>
    <w:p w:rsidR="007819C1" w:rsidRDefault="005250D1" w:rsidP="003B0217">
      <w:pPr>
        <w:tabs>
          <w:tab w:val="left" w:pos="1247"/>
        </w:tabs>
        <w:spacing w:after="0" w:line="240" w:lineRule="auto"/>
        <w:jc w:val="center"/>
        <w:rPr>
          <w:b/>
        </w:rPr>
      </w:pPr>
      <w:r w:rsidRPr="0089460E">
        <w:rPr>
          <w:b/>
        </w:rPr>
        <w:t>IV</w:t>
      </w:r>
      <w:r w:rsidR="008F24A0">
        <w:rPr>
          <w:b/>
        </w:rPr>
        <w:t xml:space="preserve"> </w:t>
      </w:r>
      <w:r w:rsidR="007819C1" w:rsidRPr="007819C1">
        <w:rPr>
          <w:b/>
          <w:caps/>
        </w:rPr>
        <w:t>skyrius</w:t>
      </w:r>
    </w:p>
    <w:p w:rsidR="005250D1" w:rsidRPr="0089460E" w:rsidRDefault="005250D1" w:rsidP="003B0217">
      <w:pPr>
        <w:tabs>
          <w:tab w:val="left" w:pos="1247"/>
        </w:tabs>
        <w:spacing w:after="0" w:line="240" w:lineRule="auto"/>
        <w:jc w:val="center"/>
        <w:rPr>
          <w:b/>
        </w:rPr>
      </w:pPr>
      <w:r w:rsidRPr="0089460E">
        <w:rPr>
          <w:b/>
        </w:rPr>
        <w:t>PIRKIMO KRITERIJAI</w:t>
      </w:r>
    </w:p>
    <w:p w:rsidR="005250D1" w:rsidRPr="0089460E" w:rsidRDefault="005250D1" w:rsidP="005250D1">
      <w:pPr>
        <w:spacing w:after="0" w:line="240" w:lineRule="auto"/>
        <w:jc w:val="center"/>
        <w:rPr>
          <w:b/>
        </w:rPr>
      </w:pPr>
    </w:p>
    <w:p w:rsidR="005250D1" w:rsidRPr="0089460E" w:rsidRDefault="005250D1" w:rsidP="005250D1">
      <w:pPr>
        <w:tabs>
          <w:tab w:val="left" w:pos="1247"/>
        </w:tabs>
        <w:spacing w:after="0" w:line="360" w:lineRule="auto"/>
        <w:jc w:val="both"/>
      </w:pPr>
      <w:r w:rsidRPr="0089460E">
        <w:rPr>
          <w:b/>
        </w:rPr>
        <w:tab/>
      </w:r>
      <w:r w:rsidR="000315AF">
        <w:t>1</w:t>
      </w:r>
      <w:r w:rsidR="008F24A0">
        <w:t>4</w:t>
      </w:r>
      <w:r w:rsidRPr="0089460E">
        <w:t xml:space="preserve">. </w:t>
      </w:r>
      <w:r w:rsidR="000315AF">
        <w:t>Butų pirkimo komisija, priimdama sprendimą dėl gyvenamųjų patalpų pirkimo, turi vadovautis šiais k</w:t>
      </w:r>
      <w:r w:rsidRPr="0089460E">
        <w:t>riterijai</w:t>
      </w:r>
      <w:r w:rsidR="000315AF">
        <w:t>s</w:t>
      </w:r>
      <w:r w:rsidRPr="0089460E">
        <w:t>:</w:t>
      </w:r>
    </w:p>
    <w:p w:rsidR="000315AF" w:rsidRDefault="005250D1" w:rsidP="005250D1">
      <w:pPr>
        <w:tabs>
          <w:tab w:val="left" w:pos="1247"/>
        </w:tabs>
        <w:spacing w:after="0" w:line="360" w:lineRule="auto"/>
        <w:jc w:val="both"/>
      </w:pPr>
      <w:r w:rsidRPr="0089460E">
        <w:tab/>
      </w:r>
      <w:r w:rsidR="000315AF">
        <w:t>1</w:t>
      </w:r>
      <w:r w:rsidR="008F24A0">
        <w:t>4</w:t>
      </w:r>
      <w:r w:rsidRPr="0089460E">
        <w:t xml:space="preserve">.1. </w:t>
      </w:r>
      <w:r w:rsidR="000315AF">
        <w:t>pasiūlymus vertinti pagal ekonomiškai naudingiausio pasiūlymo kriterijų;</w:t>
      </w:r>
    </w:p>
    <w:p w:rsidR="000315AF" w:rsidRDefault="000315AF" w:rsidP="003B0217">
      <w:pPr>
        <w:tabs>
          <w:tab w:val="left" w:pos="1247"/>
        </w:tabs>
        <w:spacing w:after="0" w:line="360" w:lineRule="auto"/>
        <w:jc w:val="both"/>
      </w:pPr>
      <w:r>
        <w:tab/>
        <w:t>1</w:t>
      </w:r>
      <w:r w:rsidR="008F24A0">
        <w:t>4</w:t>
      </w:r>
      <w:r>
        <w:t>.2. perkami vieno ir dviejų kambarių butai Kupiškio mieste;</w:t>
      </w:r>
    </w:p>
    <w:p w:rsidR="000315AF" w:rsidRDefault="000315AF" w:rsidP="005250D1">
      <w:pPr>
        <w:tabs>
          <w:tab w:val="left" w:pos="1247"/>
        </w:tabs>
        <w:spacing w:after="0" w:line="360" w:lineRule="auto"/>
        <w:jc w:val="both"/>
      </w:pPr>
      <w:r>
        <w:lastRenderedPageBreak/>
        <w:tab/>
        <w:t>1</w:t>
      </w:r>
      <w:r w:rsidR="008F24A0">
        <w:t>4</w:t>
      </w:r>
      <w:r>
        <w:t>.3. būsto kaina;</w:t>
      </w:r>
    </w:p>
    <w:p w:rsidR="000315AF" w:rsidRDefault="000315AF" w:rsidP="005250D1">
      <w:pPr>
        <w:tabs>
          <w:tab w:val="left" w:pos="1247"/>
        </w:tabs>
        <w:spacing w:after="0" w:line="360" w:lineRule="auto"/>
        <w:jc w:val="both"/>
      </w:pPr>
      <w:r>
        <w:tab/>
        <w:t>1</w:t>
      </w:r>
      <w:r w:rsidR="008F24A0">
        <w:t>4</w:t>
      </w:r>
      <w:r>
        <w:t>.4. būsto techninė būklė;</w:t>
      </w:r>
    </w:p>
    <w:p w:rsidR="008D12DA" w:rsidRDefault="008F24A0" w:rsidP="008F24A0">
      <w:pPr>
        <w:tabs>
          <w:tab w:val="left" w:pos="1247"/>
        </w:tabs>
        <w:spacing w:after="0" w:line="360" w:lineRule="auto"/>
        <w:ind w:left="1245"/>
        <w:jc w:val="both"/>
      </w:pPr>
      <w:r>
        <w:t>14</w:t>
      </w:r>
      <w:r w:rsidR="007819C1">
        <w:t>.</w:t>
      </w:r>
      <w:r>
        <w:t xml:space="preserve">5. </w:t>
      </w:r>
      <w:r w:rsidR="007819C1">
        <w:t xml:space="preserve"> </w:t>
      </w:r>
      <w:r w:rsidR="000315AF">
        <w:t>energinio naudingumo klasė.</w:t>
      </w:r>
    </w:p>
    <w:p w:rsidR="005250D1" w:rsidRPr="0089460E" w:rsidRDefault="008D12DA" w:rsidP="007819C1">
      <w:pPr>
        <w:tabs>
          <w:tab w:val="left" w:pos="1247"/>
        </w:tabs>
        <w:spacing w:after="0" w:line="360" w:lineRule="auto"/>
        <w:jc w:val="both"/>
      </w:pPr>
      <w:r>
        <w:tab/>
      </w:r>
      <w:r w:rsidR="005250D1" w:rsidRPr="0089460E">
        <w:t xml:space="preserve"> </w:t>
      </w:r>
    </w:p>
    <w:p w:rsidR="002C6D8C" w:rsidRDefault="005250D1" w:rsidP="00900C1A">
      <w:pPr>
        <w:spacing w:after="0" w:line="360" w:lineRule="auto"/>
        <w:jc w:val="center"/>
      </w:pPr>
      <w:r w:rsidRPr="0089460E">
        <w:t>_______________________________________</w:t>
      </w:r>
    </w:p>
    <w:sectPr w:rsidR="002C6D8C" w:rsidSect="003B021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217" w:rsidRDefault="003B0217" w:rsidP="003B0217">
      <w:pPr>
        <w:spacing w:after="0" w:line="240" w:lineRule="auto"/>
      </w:pPr>
      <w:r>
        <w:separator/>
      </w:r>
    </w:p>
  </w:endnote>
  <w:endnote w:type="continuationSeparator" w:id="0">
    <w:p w:rsidR="003B0217" w:rsidRDefault="003B0217" w:rsidP="003B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217" w:rsidRDefault="003B0217" w:rsidP="003B0217">
      <w:pPr>
        <w:spacing w:after="0" w:line="240" w:lineRule="auto"/>
      </w:pPr>
      <w:r>
        <w:separator/>
      </w:r>
    </w:p>
  </w:footnote>
  <w:footnote w:type="continuationSeparator" w:id="0">
    <w:p w:rsidR="003B0217" w:rsidRDefault="003B0217" w:rsidP="003B0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67935"/>
      <w:docPartObj>
        <w:docPartGallery w:val="Page Numbers (Top of Page)"/>
        <w:docPartUnique/>
      </w:docPartObj>
    </w:sdtPr>
    <w:sdtEndPr/>
    <w:sdtContent>
      <w:p w:rsidR="003B0217" w:rsidRDefault="003B0217">
        <w:pPr>
          <w:pStyle w:val="Antrats"/>
          <w:jc w:val="center"/>
        </w:pPr>
        <w:r>
          <w:fldChar w:fldCharType="begin"/>
        </w:r>
        <w:r>
          <w:instrText>PAGE   \* MERGEFORMAT</w:instrText>
        </w:r>
        <w:r>
          <w:fldChar w:fldCharType="separate"/>
        </w:r>
        <w:r w:rsidR="008C0BD3">
          <w:rPr>
            <w:noProof/>
          </w:rPr>
          <w:t>2</w:t>
        </w:r>
        <w:r>
          <w:fldChar w:fldCharType="end"/>
        </w:r>
      </w:p>
    </w:sdtContent>
  </w:sdt>
  <w:p w:rsidR="003B0217" w:rsidRDefault="003B02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FB6"/>
    <w:multiLevelType w:val="hybridMultilevel"/>
    <w:tmpl w:val="8EBC526A"/>
    <w:lvl w:ilvl="0" w:tplc="280231DA">
      <w:start w:val="1"/>
      <w:numFmt w:val="upperRoman"/>
      <w:lvlText w:val="%1."/>
      <w:lvlJc w:val="left"/>
      <w:pPr>
        <w:ind w:left="1080" w:hanging="720"/>
      </w:pPr>
      <w:rPr>
        <w:rFonts w:hint="default"/>
        <w:strike/>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E93927"/>
    <w:multiLevelType w:val="multilevel"/>
    <w:tmpl w:val="A94A1A44"/>
    <w:lvl w:ilvl="0">
      <w:start w:val="1"/>
      <w:numFmt w:val="decimal"/>
      <w:lvlText w:val="%1."/>
      <w:lvlJc w:val="left"/>
      <w:pPr>
        <w:ind w:left="1365" w:hanging="1365"/>
      </w:pPr>
      <w:rPr>
        <w:rFonts w:hint="default"/>
      </w:rPr>
    </w:lvl>
    <w:lvl w:ilvl="1">
      <w:start w:val="1"/>
      <w:numFmt w:val="decimal"/>
      <w:lvlText w:val="%1.%2."/>
      <w:lvlJc w:val="left"/>
      <w:pPr>
        <w:ind w:left="2216" w:hanging="1365"/>
      </w:pPr>
      <w:rPr>
        <w:rFonts w:hint="default"/>
      </w:rPr>
    </w:lvl>
    <w:lvl w:ilvl="2">
      <w:start w:val="1"/>
      <w:numFmt w:val="decimal"/>
      <w:lvlText w:val="%1.%2.%3."/>
      <w:lvlJc w:val="left"/>
      <w:pPr>
        <w:ind w:left="3067" w:hanging="1365"/>
      </w:pPr>
      <w:rPr>
        <w:rFonts w:hint="default"/>
      </w:rPr>
    </w:lvl>
    <w:lvl w:ilvl="3">
      <w:start w:val="1"/>
      <w:numFmt w:val="decimal"/>
      <w:lvlText w:val="%1.%2.%3.%4."/>
      <w:lvlJc w:val="left"/>
      <w:pPr>
        <w:ind w:left="3918" w:hanging="1365"/>
      </w:pPr>
      <w:rPr>
        <w:rFonts w:hint="default"/>
      </w:rPr>
    </w:lvl>
    <w:lvl w:ilvl="4">
      <w:start w:val="1"/>
      <w:numFmt w:val="decimal"/>
      <w:lvlText w:val="%1.%2.%3.%4.%5."/>
      <w:lvlJc w:val="left"/>
      <w:pPr>
        <w:ind w:left="4769" w:hanging="1365"/>
      </w:pPr>
      <w:rPr>
        <w:rFonts w:hint="default"/>
      </w:rPr>
    </w:lvl>
    <w:lvl w:ilvl="5">
      <w:start w:val="1"/>
      <w:numFmt w:val="decimal"/>
      <w:lvlText w:val="%1.%2.%3.%4.%5.%6."/>
      <w:lvlJc w:val="left"/>
      <w:pPr>
        <w:ind w:left="5620" w:hanging="136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452191C"/>
    <w:multiLevelType w:val="multilevel"/>
    <w:tmpl w:val="F2F8B8D2"/>
    <w:lvl w:ilvl="0">
      <w:start w:val="15"/>
      <w:numFmt w:val="decimal"/>
      <w:lvlText w:val="%1"/>
      <w:lvlJc w:val="left"/>
      <w:pPr>
        <w:ind w:left="420" w:hanging="420"/>
      </w:pPr>
      <w:rPr>
        <w:rFonts w:hint="default"/>
      </w:rPr>
    </w:lvl>
    <w:lvl w:ilvl="1">
      <w:start w:val="5"/>
      <w:numFmt w:val="decimal"/>
      <w:lvlText w:val="%1.%2"/>
      <w:lvlJc w:val="left"/>
      <w:pPr>
        <w:ind w:left="1665" w:hanging="4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DA"/>
    <w:rsid w:val="000315AF"/>
    <w:rsid w:val="000D013E"/>
    <w:rsid w:val="000D5BFB"/>
    <w:rsid w:val="0016303C"/>
    <w:rsid w:val="00164C33"/>
    <w:rsid w:val="0019258F"/>
    <w:rsid w:val="002932F6"/>
    <w:rsid w:val="002C6D8C"/>
    <w:rsid w:val="003B0217"/>
    <w:rsid w:val="0040104D"/>
    <w:rsid w:val="004C0DFA"/>
    <w:rsid w:val="004C1DDA"/>
    <w:rsid w:val="004F57F9"/>
    <w:rsid w:val="005250D1"/>
    <w:rsid w:val="00645F45"/>
    <w:rsid w:val="00647051"/>
    <w:rsid w:val="006C61B7"/>
    <w:rsid w:val="007819C1"/>
    <w:rsid w:val="008622AA"/>
    <w:rsid w:val="008C0BD3"/>
    <w:rsid w:val="008D12DA"/>
    <w:rsid w:val="008F24A0"/>
    <w:rsid w:val="00900C1A"/>
    <w:rsid w:val="009543C6"/>
    <w:rsid w:val="0096438F"/>
    <w:rsid w:val="009C37CA"/>
    <w:rsid w:val="009E2E74"/>
    <w:rsid w:val="00A11638"/>
    <w:rsid w:val="00A93E5D"/>
    <w:rsid w:val="00C07FB9"/>
    <w:rsid w:val="00C76361"/>
    <w:rsid w:val="00CA09E5"/>
    <w:rsid w:val="00D265B3"/>
    <w:rsid w:val="00E51BC5"/>
    <w:rsid w:val="00EE0AC3"/>
    <w:rsid w:val="00F94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0C30A-1E13-4EFD-BA70-C1F27EC7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1DDA"/>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250D1"/>
    <w:pPr>
      <w:ind w:left="720"/>
      <w:contextualSpacing/>
    </w:pPr>
  </w:style>
  <w:style w:type="paragraph" w:styleId="Antrats">
    <w:name w:val="header"/>
    <w:basedOn w:val="prastasis"/>
    <w:link w:val="AntratsDiagrama"/>
    <w:uiPriority w:val="99"/>
    <w:unhideWhenUsed/>
    <w:rsid w:val="003B02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0217"/>
    <w:rPr>
      <w:rFonts w:ascii="Times New Roman" w:eastAsia="Calibri" w:hAnsi="Times New Roman" w:cs="Times New Roman"/>
      <w:sz w:val="24"/>
    </w:rPr>
  </w:style>
  <w:style w:type="paragraph" w:styleId="Porat">
    <w:name w:val="footer"/>
    <w:basedOn w:val="prastasis"/>
    <w:link w:val="PoratDiagrama"/>
    <w:uiPriority w:val="99"/>
    <w:unhideWhenUsed/>
    <w:rsid w:val="003B02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B0217"/>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3B02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2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3091</Words>
  <Characters>1762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Aleksandravičienė</dc:creator>
  <cp:keywords/>
  <dc:description/>
  <cp:lastModifiedBy>daiva_k</cp:lastModifiedBy>
  <cp:revision>4</cp:revision>
  <cp:lastPrinted>2017-06-13T05:46:00Z</cp:lastPrinted>
  <dcterms:created xsi:type="dcterms:W3CDTF">2017-06-13T05:37:00Z</dcterms:created>
  <dcterms:modified xsi:type="dcterms:W3CDTF">2017-06-14T06:47:00Z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ed83aef6-5e56-4460-94ba-52857e8b061a</vt:lpwstr>
  </property>
</Properties>
</file>