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PATVIRTINTA</w:t>
      </w:r>
    </w:p>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 xml:space="preserve">Kupiškio rajono savivaldybės </w:t>
      </w:r>
    </w:p>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administracijos direktoriaus</w:t>
      </w:r>
    </w:p>
    <w:p w:rsidR="0085047B"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20</w:t>
      </w:r>
      <w:r>
        <w:rPr>
          <w:rFonts w:ascii="Times New Roman" w:hAnsi="Times New Roman"/>
          <w:sz w:val="24"/>
          <w:szCs w:val="24"/>
        </w:rPr>
        <w:t>20</w:t>
      </w:r>
      <w:r w:rsidRPr="00A17868">
        <w:rPr>
          <w:rFonts w:ascii="Times New Roman" w:hAnsi="Times New Roman"/>
          <w:sz w:val="24"/>
          <w:szCs w:val="24"/>
        </w:rPr>
        <w:t xml:space="preserve"> m. </w:t>
      </w:r>
      <w:r w:rsidR="002B72E0">
        <w:rPr>
          <w:rFonts w:ascii="Times New Roman" w:hAnsi="Times New Roman"/>
          <w:sz w:val="24"/>
          <w:szCs w:val="24"/>
        </w:rPr>
        <w:t>balandžio</w:t>
      </w:r>
      <w:r w:rsidRPr="00A17868">
        <w:rPr>
          <w:rFonts w:ascii="Times New Roman" w:hAnsi="Times New Roman"/>
          <w:sz w:val="24"/>
          <w:szCs w:val="24"/>
        </w:rPr>
        <w:t xml:space="preserve">  d. įsakymu Nr. ADV-</w:t>
      </w:r>
      <w:r w:rsidR="0085047B" w:rsidRPr="00A17868">
        <w:rPr>
          <w:rFonts w:ascii="Times New Roman" w:hAnsi="Times New Roman"/>
          <w:sz w:val="24"/>
          <w:szCs w:val="24"/>
        </w:rPr>
        <w:t xml:space="preserve">                                                                                </w:t>
      </w:r>
    </w:p>
    <w:p w:rsidR="0085047B" w:rsidRDefault="0085047B">
      <w:pPr>
        <w:widowControl w:val="0"/>
        <w:autoSpaceDE w:val="0"/>
        <w:autoSpaceDN w:val="0"/>
        <w:adjustRightInd w:val="0"/>
        <w:spacing w:after="0" w:line="240" w:lineRule="auto"/>
        <w:rPr>
          <w:rFonts w:ascii="Times New Roman" w:hAnsi="Times New Roman"/>
          <w:sz w:val="24"/>
          <w:szCs w:val="24"/>
        </w:rPr>
      </w:pPr>
    </w:p>
    <w:p w:rsidR="0085047B" w:rsidRDefault="0085047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U</w:t>
      </w:r>
      <w:r w:rsidR="00332371">
        <w:rPr>
          <w:rFonts w:ascii="Times New Roman" w:hAnsi="Times New Roman"/>
          <w:b/>
          <w:bCs/>
          <w:sz w:val="24"/>
          <w:szCs w:val="24"/>
        </w:rPr>
        <w:t>ŽDAROSIOS AKCINĖS BENDROVĖS</w:t>
      </w:r>
      <w:r>
        <w:rPr>
          <w:rFonts w:ascii="Times New Roman" w:hAnsi="Times New Roman"/>
          <w:b/>
          <w:bCs/>
          <w:sz w:val="24"/>
          <w:szCs w:val="24"/>
        </w:rPr>
        <w:t xml:space="preserve"> ,,</w:t>
      </w:r>
      <w:r w:rsidR="00D22E2C">
        <w:rPr>
          <w:rFonts w:ascii="Times New Roman" w:hAnsi="Times New Roman"/>
          <w:b/>
          <w:bCs/>
          <w:sz w:val="24"/>
          <w:szCs w:val="24"/>
        </w:rPr>
        <w:t xml:space="preserve">KUPIŠKIO </w:t>
      </w:r>
      <w:r w:rsidR="009C1343">
        <w:rPr>
          <w:rFonts w:ascii="Times New Roman" w:hAnsi="Times New Roman"/>
          <w:b/>
          <w:bCs/>
          <w:sz w:val="24"/>
          <w:szCs w:val="24"/>
        </w:rPr>
        <w:t>AUTOBUSŲ PARKAS</w:t>
      </w:r>
      <w:r>
        <w:rPr>
          <w:rFonts w:ascii="Times New Roman" w:hAnsi="Times New Roman"/>
          <w:b/>
          <w:bCs/>
          <w:sz w:val="24"/>
          <w:szCs w:val="24"/>
        </w:rPr>
        <w:t>“ ĮSTATAI</w:t>
      </w:r>
    </w:p>
    <w:p w:rsidR="0085047B" w:rsidRDefault="0085047B">
      <w:pPr>
        <w:widowControl w:val="0"/>
        <w:autoSpaceDE w:val="0"/>
        <w:autoSpaceDN w:val="0"/>
        <w:adjustRightInd w:val="0"/>
        <w:spacing w:after="0" w:line="240" w:lineRule="auto"/>
        <w:jc w:val="center"/>
        <w:rPr>
          <w:rFonts w:ascii="Times New Roman" w:hAnsi="Times New Roman"/>
          <w:b/>
          <w:bCs/>
          <w:sz w:val="24"/>
          <w:szCs w:val="24"/>
        </w:rPr>
      </w:pPr>
    </w:p>
    <w:p w:rsidR="0085047B" w:rsidRDefault="0085047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 SKYRIUS</w:t>
      </w:r>
    </w:p>
    <w:p w:rsidR="0085047B" w:rsidRDefault="0085047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BENDROSIOS NUOSTATOS</w:t>
      </w:r>
    </w:p>
    <w:p w:rsidR="0085047B" w:rsidRDefault="0085047B">
      <w:pPr>
        <w:widowControl w:val="0"/>
        <w:tabs>
          <w:tab w:val="left" w:pos="369"/>
          <w:tab w:val="left" w:pos="993"/>
          <w:tab w:val="left" w:pos="1247"/>
        </w:tabs>
        <w:autoSpaceDE w:val="0"/>
        <w:autoSpaceDN w:val="0"/>
        <w:adjustRightInd w:val="0"/>
        <w:spacing w:after="0" w:line="240" w:lineRule="auto"/>
        <w:ind w:left="567"/>
        <w:jc w:val="both"/>
        <w:rPr>
          <w:rFonts w:ascii="Times New Roman" w:hAnsi="Times New Roman"/>
          <w:sz w:val="24"/>
          <w:szCs w:val="24"/>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1. </w:t>
      </w:r>
      <w:r>
        <w:rPr>
          <w:rFonts w:ascii="Times New Roman" w:hAnsi="Times New Roman"/>
          <w:b/>
          <w:bCs/>
          <w:sz w:val="24"/>
          <w:szCs w:val="24"/>
        </w:rPr>
        <w:t>U</w:t>
      </w:r>
      <w:r w:rsidR="0012552F">
        <w:rPr>
          <w:rFonts w:ascii="Times New Roman" w:hAnsi="Times New Roman"/>
          <w:b/>
          <w:bCs/>
          <w:sz w:val="24"/>
          <w:szCs w:val="24"/>
        </w:rPr>
        <w:t>ždaroji akcinė bendrovė</w:t>
      </w:r>
      <w:r>
        <w:rPr>
          <w:rFonts w:ascii="Times New Roman" w:hAnsi="Times New Roman"/>
          <w:b/>
          <w:bCs/>
          <w:sz w:val="24"/>
          <w:szCs w:val="24"/>
        </w:rPr>
        <w:t xml:space="preserve"> ,,</w:t>
      </w:r>
      <w:r w:rsidR="00D22E2C">
        <w:rPr>
          <w:rFonts w:ascii="Times New Roman" w:hAnsi="Times New Roman"/>
          <w:b/>
          <w:bCs/>
          <w:sz w:val="24"/>
          <w:szCs w:val="24"/>
        </w:rPr>
        <w:t xml:space="preserve">Kupiškio </w:t>
      </w:r>
      <w:r w:rsidR="009C1343">
        <w:rPr>
          <w:rFonts w:ascii="Times New Roman" w:hAnsi="Times New Roman"/>
          <w:b/>
          <w:bCs/>
          <w:sz w:val="24"/>
          <w:szCs w:val="24"/>
        </w:rPr>
        <w:t>autobusų parkas</w:t>
      </w:r>
      <w:r>
        <w:rPr>
          <w:rFonts w:ascii="Times New Roman" w:hAnsi="Times New Roman"/>
          <w:b/>
          <w:bCs/>
          <w:sz w:val="24"/>
          <w:szCs w:val="24"/>
        </w:rPr>
        <w:t xml:space="preserve">“ </w:t>
      </w:r>
      <w:r>
        <w:rPr>
          <w:rFonts w:ascii="Times New Roman" w:hAnsi="Times New Roman"/>
          <w:sz w:val="24"/>
          <w:szCs w:val="24"/>
        </w:rPr>
        <w:t>(toliau – Bendrovė) yra ribotos civilinės atsakomybės privatusis juridinis asmuo, kuris savo veikloje vadovaujasi Lietuvos Respublikos civiliniu kodeksu, Lietuvos Respublikos akcinių bendrovių įstatymu (toliau – Akcinių bendrovių įstatymas), kitais Lietuvos Respublikos teisės aktais, taip pat šiais įstatais.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 Bendrovės teisinė forma – uždaroji akcinė bendrovė.</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3. Bendrovės veiklos laikotarpis – neribotas.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4. Bendrov</w:t>
      </w:r>
      <w:r w:rsidR="000D75A5">
        <w:rPr>
          <w:rFonts w:ascii="Times New Roman" w:hAnsi="Times New Roman"/>
          <w:sz w:val="24"/>
          <w:szCs w:val="24"/>
        </w:rPr>
        <w:t>ės finansiniai metai – sausio 1</w:t>
      </w:r>
      <w:r>
        <w:rPr>
          <w:rFonts w:ascii="Times New Roman" w:hAnsi="Times New Roman"/>
          <w:sz w:val="24"/>
          <w:szCs w:val="24"/>
        </w:rPr>
        <w:t>–gruodžio 31 d.</w:t>
      </w:r>
    </w:p>
    <w:p w:rsidR="0085047B" w:rsidRDefault="0085047B" w:rsidP="00111CB9">
      <w:pPr>
        <w:widowControl w:val="0"/>
        <w:tabs>
          <w:tab w:val="left" w:pos="359"/>
          <w:tab w:val="left" w:pos="993"/>
          <w:tab w:val="left" w:pos="1247"/>
        </w:tabs>
        <w:autoSpaceDE w:val="0"/>
        <w:autoSpaceDN w:val="0"/>
        <w:adjustRightInd w:val="0"/>
        <w:spacing w:after="0" w:line="240" w:lineRule="auto"/>
        <w:jc w:val="both"/>
        <w:rPr>
          <w:rFonts w:ascii="Times New Roman" w:hAnsi="Times New Roman"/>
          <w:sz w:val="24"/>
          <w:szCs w:val="24"/>
        </w:rPr>
      </w:pP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BENDROVĖS VEIKLOS TIKSLAI IR OBJEKTAS</w:t>
      </w:r>
    </w:p>
    <w:p w:rsidR="0085047B" w:rsidRDefault="0085047B" w:rsidP="00111CB9">
      <w:pPr>
        <w:widowControl w:val="0"/>
        <w:tabs>
          <w:tab w:val="left" w:pos="993"/>
          <w:tab w:val="left" w:pos="1247"/>
        </w:tabs>
        <w:autoSpaceDE w:val="0"/>
        <w:autoSpaceDN w:val="0"/>
        <w:adjustRightInd w:val="0"/>
        <w:spacing w:after="0" w:line="240" w:lineRule="auto"/>
        <w:ind w:firstLine="567"/>
        <w:rPr>
          <w:rFonts w:ascii="Times New Roman" w:hAnsi="Times New Roman"/>
          <w:b/>
          <w:bCs/>
          <w:sz w:val="24"/>
          <w:szCs w:val="24"/>
        </w:rPr>
      </w:pPr>
    </w:p>
    <w:p w:rsidR="00D22E2C" w:rsidRPr="00D22E2C"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D22E2C">
        <w:rPr>
          <w:rFonts w:ascii="Times New Roman" w:hAnsi="Times New Roman"/>
          <w:sz w:val="24"/>
          <w:szCs w:val="24"/>
        </w:rPr>
        <w:t xml:space="preserve">5. </w:t>
      </w:r>
      <w:bookmarkStart w:id="0" w:name="_Hlk36622571"/>
      <w:r w:rsidRPr="00D22E2C">
        <w:rPr>
          <w:rFonts w:ascii="Times New Roman" w:hAnsi="Times New Roman"/>
          <w:sz w:val="24"/>
          <w:szCs w:val="24"/>
        </w:rPr>
        <w:t>Bendrovės veiklos tiksla</w:t>
      </w:r>
      <w:r w:rsidR="00332371">
        <w:rPr>
          <w:rFonts w:ascii="Times New Roman" w:hAnsi="Times New Roman"/>
          <w:sz w:val="24"/>
          <w:szCs w:val="24"/>
        </w:rPr>
        <w:t xml:space="preserve">s </w:t>
      </w:r>
      <w:r w:rsidRPr="00D22E2C">
        <w:rPr>
          <w:rFonts w:ascii="Times New Roman" w:hAnsi="Times New Roman"/>
          <w:sz w:val="24"/>
          <w:szCs w:val="24"/>
        </w:rPr>
        <w:t>yra</w:t>
      </w:r>
      <w:r w:rsidR="00332371">
        <w:rPr>
          <w:rFonts w:ascii="Times New Roman" w:hAnsi="Times New Roman"/>
          <w:sz w:val="24"/>
          <w:szCs w:val="24"/>
        </w:rPr>
        <w:t xml:space="preserve"> </w:t>
      </w:r>
      <w:r w:rsidR="009F223D" w:rsidRPr="009F223D">
        <w:rPr>
          <w:rFonts w:ascii="Times New Roman" w:hAnsi="Times New Roman"/>
          <w:sz w:val="24"/>
          <w:szCs w:val="24"/>
        </w:rPr>
        <w:t>būtinų keleivinio kelių transporto paslaugų teikimo visuomenei užtikrinimas</w:t>
      </w:r>
      <w:r w:rsidR="0012552F">
        <w:rPr>
          <w:rFonts w:ascii="Times New Roman" w:hAnsi="Times New Roman"/>
          <w:sz w:val="24"/>
          <w:szCs w:val="24"/>
        </w:rPr>
        <w:t>,</w:t>
      </w:r>
      <w:r w:rsidR="00332371">
        <w:rPr>
          <w:rFonts w:ascii="Times New Roman" w:hAnsi="Times New Roman"/>
          <w:sz w:val="24"/>
          <w:szCs w:val="24"/>
        </w:rPr>
        <w:t xml:space="preserve"> </w:t>
      </w:r>
      <w:r w:rsidR="00332371" w:rsidRPr="00332371">
        <w:rPr>
          <w:rFonts w:ascii="Times New Roman" w:hAnsi="Times New Roman"/>
          <w:sz w:val="24"/>
          <w:szCs w:val="24"/>
        </w:rPr>
        <w:t>siekiant</w:t>
      </w:r>
      <w:r w:rsidR="00332371">
        <w:rPr>
          <w:rFonts w:ascii="Times New Roman" w:hAnsi="Times New Roman"/>
          <w:sz w:val="24"/>
          <w:szCs w:val="24"/>
        </w:rPr>
        <w:t xml:space="preserve"> efektyviai tenkinti</w:t>
      </w:r>
      <w:r w:rsidR="00332371" w:rsidRPr="00332371">
        <w:rPr>
          <w:rFonts w:ascii="Times New Roman" w:hAnsi="Times New Roman"/>
          <w:sz w:val="24"/>
          <w:szCs w:val="24"/>
        </w:rPr>
        <w:t xml:space="preserve"> </w:t>
      </w:r>
      <w:r w:rsidR="00332371">
        <w:rPr>
          <w:rFonts w:ascii="Times New Roman" w:hAnsi="Times New Roman"/>
          <w:sz w:val="24"/>
          <w:szCs w:val="24"/>
        </w:rPr>
        <w:t>bendrovės</w:t>
      </w:r>
      <w:r w:rsidR="00332371" w:rsidRPr="00332371">
        <w:rPr>
          <w:rFonts w:ascii="Times New Roman" w:hAnsi="Times New Roman"/>
          <w:sz w:val="24"/>
          <w:szCs w:val="24"/>
        </w:rPr>
        <w:t xml:space="preserve"> akcininkų</w:t>
      </w:r>
      <w:r w:rsidR="00332371">
        <w:rPr>
          <w:rFonts w:ascii="Times New Roman" w:hAnsi="Times New Roman"/>
          <w:sz w:val="24"/>
          <w:szCs w:val="24"/>
        </w:rPr>
        <w:t xml:space="preserve"> bei paslaugų vartotojų</w:t>
      </w:r>
      <w:r w:rsidR="00332371" w:rsidRPr="00332371">
        <w:rPr>
          <w:rFonts w:ascii="Times New Roman" w:hAnsi="Times New Roman"/>
          <w:sz w:val="24"/>
          <w:szCs w:val="24"/>
        </w:rPr>
        <w:t xml:space="preserve"> interesus</w:t>
      </w:r>
      <w:r w:rsidR="00332371">
        <w:rPr>
          <w:rFonts w:ascii="Times New Roman" w:hAnsi="Times New Roman"/>
          <w:sz w:val="24"/>
          <w:szCs w:val="24"/>
        </w:rPr>
        <w:t>, racionaliai panaudoti visus finansinius, materialinius ir kitus resursus pelnui gauti.</w:t>
      </w:r>
      <w:r w:rsidR="009F223D">
        <w:rPr>
          <w:rFonts w:ascii="Times New Roman" w:hAnsi="Times New Roman"/>
          <w:sz w:val="24"/>
          <w:szCs w:val="24"/>
        </w:rPr>
        <w:t xml:space="preserve"> Bendrovė vykdo sąžininga konkurencija, siekia įsisavinti pažangias technologijas praktikoje, kurti naujas darbo vietas.</w:t>
      </w:r>
      <w:r w:rsidRPr="00D22E2C">
        <w:rPr>
          <w:rFonts w:ascii="Times New Roman" w:hAnsi="Times New Roman"/>
          <w:sz w:val="24"/>
          <w:szCs w:val="24"/>
        </w:rPr>
        <w:t xml:space="preserve"> </w:t>
      </w:r>
      <w:bookmarkEnd w:id="0"/>
      <w:r w:rsidRPr="00D22E2C">
        <w:rPr>
          <w:rFonts w:ascii="Times New Roman" w:hAnsi="Times New Roman"/>
          <w:sz w:val="24"/>
          <w:szCs w:val="24"/>
        </w:rPr>
        <w:t>Savo tiksl</w:t>
      </w:r>
      <w:r w:rsidR="00332371">
        <w:rPr>
          <w:rFonts w:ascii="Times New Roman" w:hAnsi="Times New Roman"/>
          <w:sz w:val="24"/>
          <w:szCs w:val="24"/>
        </w:rPr>
        <w:t>ui</w:t>
      </w:r>
      <w:r w:rsidRPr="00D22E2C">
        <w:rPr>
          <w:rFonts w:ascii="Times New Roman" w:hAnsi="Times New Roman"/>
          <w:sz w:val="24"/>
          <w:szCs w:val="24"/>
        </w:rPr>
        <w:t xml:space="preserve"> pasiekti Bendrovė numato vykdyti arba vykdys šias veiklas įeinančias į Ekonominės veiklos rūšių klasifikatoriaus (EVRK 2 red.) nurodytą skyrių ir klasę:</w:t>
      </w:r>
    </w:p>
    <w:p w:rsidR="009F223D" w:rsidRPr="009F223D" w:rsidRDefault="00D22E2C" w:rsidP="009F223D">
      <w:pPr>
        <w:widowControl w:val="0"/>
        <w:tabs>
          <w:tab w:val="left" w:pos="1247"/>
        </w:tabs>
        <w:autoSpaceDE w:val="0"/>
        <w:autoSpaceDN w:val="0"/>
        <w:adjustRightInd w:val="0"/>
        <w:spacing w:after="0" w:line="360" w:lineRule="auto"/>
        <w:jc w:val="both"/>
        <w:rPr>
          <w:rFonts w:ascii="Times New Roman" w:hAnsi="Times New Roman"/>
          <w:sz w:val="24"/>
          <w:szCs w:val="24"/>
        </w:rPr>
      </w:pPr>
      <w:r w:rsidRPr="00D22E2C">
        <w:rPr>
          <w:rFonts w:ascii="Times New Roman" w:hAnsi="Times New Roman"/>
          <w:sz w:val="24"/>
          <w:szCs w:val="24"/>
        </w:rPr>
        <w:tab/>
      </w:r>
      <w:r w:rsidR="009F223D">
        <w:rPr>
          <w:rFonts w:ascii="Times New Roman" w:hAnsi="Times New Roman"/>
          <w:sz w:val="24"/>
          <w:szCs w:val="24"/>
        </w:rPr>
        <w:t>5</w:t>
      </w:r>
      <w:r w:rsidR="009F223D" w:rsidRPr="009F223D">
        <w:rPr>
          <w:rFonts w:ascii="Times New Roman" w:hAnsi="Times New Roman"/>
          <w:sz w:val="24"/>
          <w:szCs w:val="24"/>
        </w:rPr>
        <w:t>.1. Kitas keleivinis sausumos transportas (49.3);</w:t>
      </w:r>
    </w:p>
    <w:p w:rsidR="009F223D" w:rsidRPr="009F223D" w:rsidRDefault="009F223D" w:rsidP="009F223D">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5</w:t>
      </w:r>
      <w:r w:rsidRPr="009F223D">
        <w:rPr>
          <w:rFonts w:ascii="Times New Roman" w:hAnsi="Times New Roman"/>
          <w:sz w:val="24"/>
          <w:szCs w:val="24"/>
        </w:rPr>
        <w:t xml:space="preserve">.2. Sausumos transportui būdingų paslaugų veikla </w:t>
      </w:r>
      <w:r>
        <w:rPr>
          <w:rFonts w:ascii="Times New Roman" w:hAnsi="Times New Roman"/>
          <w:sz w:val="24"/>
          <w:szCs w:val="24"/>
        </w:rPr>
        <w:t>(</w:t>
      </w:r>
      <w:r w:rsidRPr="009F223D">
        <w:rPr>
          <w:rFonts w:ascii="Times New Roman" w:hAnsi="Times New Roman"/>
          <w:sz w:val="24"/>
          <w:szCs w:val="24"/>
        </w:rPr>
        <w:t>52.21);</w:t>
      </w:r>
    </w:p>
    <w:p w:rsidR="009F223D" w:rsidRPr="009F223D" w:rsidRDefault="009F223D" w:rsidP="009F223D">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5</w:t>
      </w:r>
      <w:r w:rsidRPr="009F223D">
        <w:rPr>
          <w:rFonts w:ascii="Times New Roman" w:hAnsi="Times New Roman"/>
          <w:sz w:val="24"/>
          <w:szCs w:val="24"/>
        </w:rPr>
        <w:t>.3. Nekilnojamojo turto operacijos (68);</w:t>
      </w:r>
    </w:p>
    <w:p w:rsidR="00CF6D0A" w:rsidRDefault="009F223D" w:rsidP="009F223D">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5</w:t>
      </w:r>
      <w:r w:rsidRPr="009F223D">
        <w:rPr>
          <w:rFonts w:ascii="Times New Roman" w:hAnsi="Times New Roman"/>
          <w:sz w:val="24"/>
          <w:szCs w:val="24"/>
        </w:rPr>
        <w:t>.4 Mažmeninė prekyba, išskyrus variklinių transporto priemonių ir motociklų prekybą (47).</w:t>
      </w:r>
      <w:r w:rsidR="0085047B">
        <w:rPr>
          <w:rFonts w:ascii="Times New Roman" w:hAnsi="Times New Roman"/>
          <w:sz w:val="24"/>
          <w:szCs w:val="24"/>
        </w:rPr>
        <w:tab/>
      </w:r>
    </w:p>
    <w:p w:rsidR="0085047B" w:rsidRDefault="00CF6D0A" w:rsidP="009F223D">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85047B">
        <w:rPr>
          <w:rFonts w:ascii="Times New Roman" w:hAnsi="Times New Roman"/>
          <w:sz w:val="24"/>
          <w:szCs w:val="24"/>
        </w:rPr>
        <w:t>6. Bendrovė gali užsiimti kita veikla,</w:t>
      </w:r>
      <w:r w:rsidR="00B05653">
        <w:rPr>
          <w:rFonts w:ascii="Times New Roman" w:hAnsi="Times New Roman"/>
          <w:sz w:val="24"/>
          <w:szCs w:val="24"/>
        </w:rPr>
        <w:t xml:space="preserve"> </w:t>
      </w:r>
      <w:r w:rsidR="00D22E2C">
        <w:rPr>
          <w:rFonts w:ascii="Times New Roman" w:hAnsi="Times New Roman"/>
          <w:sz w:val="24"/>
          <w:szCs w:val="24"/>
        </w:rPr>
        <w:t>ne</w:t>
      </w:r>
      <w:r w:rsidR="0085047B">
        <w:rPr>
          <w:rFonts w:ascii="Times New Roman" w:hAnsi="Times New Roman"/>
          <w:sz w:val="24"/>
          <w:szCs w:val="24"/>
        </w:rPr>
        <w:t>susijusi</w:t>
      </w:r>
      <w:r w:rsidR="00B05653">
        <w:rPr>
          <w:rFonts w:ascii="Times New Roman" w:hAnsi="Times New Roman"/>
          <w:sz w:val="24"/>
          <w:szCs w:val="24"/>
        </w:rPr>
        <w:t>a</w:t>
      </w:r>
      <w:r w:rsidR="0085047B">
        <w:rPr>
          <w:rFonts w:ascii="Times New Roman" w:hAnsi="Times New Roman"/>
          <w:sz w:val="24"/>
          <w:szCs w:val="24"/>
        </w:rPr>
        <w:t xml:space="preserve"> su </w:t>
      </w:r>
      <w:r>
        <w:rPr>
          <w:rFonts w:ascii="Times New Roman" w:hAnsi="Times New Roman"/>
          <w:sz w:val="24"/>
          <w:szCs w:val="24"/>
        </w:rPr>
        <w:t>keleivinio kelių transporto teikimu</w:t>
      </w:r>
      <w:r w:rsidR="0085047B">
        <w:rPr>
          <w:rFonts w:ascii="Times New Roman" w:hAnsi="Times New Roman"/>
          <w:sz w:val="24"/>
          <w:szCs w:val="24"/>
        </w:rPr>
        <w:t>, kuri neprieštarauja Lietuvos Respublikos teisės aktams.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7. </w:t>
      </w:r>
      <w:r w:rsidR="00B05653" w:rsidRPr="00B05653">
        <w:rPr>
          <w:rFonts w:ascii="Times New Roman" w:hAnsi="Times New Roman"/>
          <w:sz w:val="24"/>
          <w:szCs w:val="24"/>
        </w:rPr>
        <w:t>Licencijuojamą veiklą, kuriai vykdyti būtina nustatyta tvarka gauti leidimą, Bendrovė vykdo tik gavusi atitinkamus leidimus (licencijas).</w:t>
      </w:r>
    </w:p>
    <w:p w:rsidR="0085047B" w:rsidRDefault="0085047B" w:rsidP="00111CB9">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III SKYRIUS</w:t>
      </w:r>
    </w:p>
    <w:p w:rsidR="0085047B" w:rsidRDefault="0085047B" w:rsidP="00111CB9">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BENDROVĖS ĮSTATINIS KAPITALAS, AKCIJOS NOMINALI VERTĖ, AKCIJŲ SKAIČIUS IR SUTEIKIAMOS TEISĖS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sz w:val="24"/>
          <w:szCs w:val="24"/>
        </w:rPr>
      </w:pPr>
    </w:p>
    <w:p w:rsidR="00D22E2C" w:rsidRPr="00D22E2C" w:rsidRDefault="0085047B" w:rsidP="00D22E2C">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D22E2C" w:rsidRPr="00D22E2C">
        <w:rPr>
          <w:rFonts w:ascii="Times New Roman" w:hAnsi="Times New Roman"/>
          <w:sz w:val="24"/>
          <w:szCs w:val="24"/>
        </w:rPr>
        <w:t>8.</w:t>
      </w:r>
      <w:r w:rsidR="00D22E2C" w:rsidRPr="00D22E2C">
        <w:rPr>
          <w:rFonts w:ascii="Times New Roman" w:hAnsi="Times New Roman"/>
          <w:sz w:val="24"/>
          <w:szCs w:val="24"/>
        </w:rPr>
        <w:tab/>
      </w:r>
      <w:r w:rsidR="0085728D">
        <w:rPr>
          <w:rFonts w:ascii="Times New Roman" w:hAnsi="Times New Roman"/>
          <w:sz w:val="24"/>
          <w:szCs w:val="24"/>
        </w:rPr>
        <w:t xml:space="preserve"> </w:t>
      </w:r>
      <w:r w:rsidR="00D22E2C" w:rsidRPr="00D22E2C">
        <w:rPr>
          <w:rFonts w:ascii="Times New Roman" w:hAnsi="Times New Roman"/>
          <w:sz w:val="24"/>
          <w:szCs w:val="24"/>
        </w:rPr>
        <w:t xml:space="preserve">Bendrovės įstatinis kapitalas yra </w:t>
      </w:r>
      <w:r w:rsidR="00CF6D0A">
        <w:rPr>
          <w:rFonts w:ascii="Times New Roman" w:hAnsi="Times New Roman"/>
          <w:sz w:val="24"/>
          <w:szCs w:val="24"/>
        </w:rPr>
        <w:t>215056,96</w:t>
      </w:r>
      <w:r w:rsidR="0098002B">
        <w:rPr>
          <w:rFonts w:ascii="Times New Roman" w:hAnsi="Times New Roman"/>
          <w:sz w:val="24"/>
          <w:szCs w:val="24"/>
        </w:rPr>
        <w:t xml:space="preserve"> </w:t>
      </w:r>
      <w:proofErr w:type="spellStart"/>
      <w:r w:rsidR="0098002B">
        <w:rPr>
          <w:rFonts w:ascii="Times New Roman" w:hAnsi="Times New Roman"/>
          <w:sz w:val="24"/>
          <w:szCs w:val="24"/>
        </w:rPr>
        <w:t>Eur</w:t>
      </w:r>
      <w:proofErr w:type="spellEnd"/>
      <w:r w:rsidR="00CF6D0A">
        <w:rPr>
          <w:rFonts w:ascii="Times New Roman" w:hAnsi="Times New Roman"/>
          <w:sz w:val="24"/>
          <w:szCs w:val="24"/>
        </w:rPr>
        <w:t xml:space="preserve"> </w:t>
      </w:r>
      <w:r w:rsidR="00D22E2C" w:rsidRPr="00D22E2C">
        <w:rPr>
          <w:rFonts w:ascii="Times New Roman" w:hAnsi="Times New Roman"/>
          <w:sz w:val="24"/>
          <w:szCs w:val="24"/>
        </w:rPr>
        <w:t xml:space="preserve">(du šimtai </w:t>
      </w:r>
      <w:r w:rsidR="00CF6D0A">
        <w:rPr>
          <w:rFonts w:ascii="Times New Roman" w:hAnsi="Times New Roman"/>
          <w:sz w:val="24"/>
          <w:szCs w:val="24"/>
        </w:rPr>
        <w:t>penkiolika tūkstančių</w:t>
      </w:r>
      <w:r w:rsidR="00D22E2C" w:rsidRPr="00D22E2C">
        <w:rPr>
          <w:rFonts w:ascii="Times New Roman" w:hAnsi="Times New Roman"/>
          <w:sz w:val="24"/>
          <w:szCs w:val="24"/>
        </w:rPr>
        <w:t xml:space="preserve"> </w:t>
      </w:r>
      <w:r w:rsidR="00CF6D0A">
        <w:rPr>
          <w:rFonts w:ascii="Times New Roman" w:hAnsi="Times New Roman"/>
          <w:sz w:val="24"/>
          <w:szCs w:val="24"/>
        </w:rPr>
        <w:t>penkiasdešimt šeši</w:t>
      </w:r>
      <w:r w:rsidR="0098002B">
        <w:rPr>
          <w:rFonts w:ascii="Times New Roman" w:hAnsi="Times New Roman"/>
          <w:sz w:val="24"/>
          <w:szCs w:val="24"/>
        </w:rPr>
        <w:t xml:space="preserve"> eurai 96 ct).</w:t>
      </w:r>
    </w:p>
    <w:p w:rsidR="00D22E2C" w:rsidRPr="00D22E2C"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D22E2C">
        <w:rPr>
          <w:rFonts w:ascii="Times New Roman" w:hAnsi="Times New Roman"/>
          <w:sz w:val="24"/>
          <w:szCs w:val="24"/>
        </w:rPr>
        <w:t>9.</w:t>
      </w:r>
      <w:r w:rsidRPr="00D22E2C">
        <w:rPr>
          <w:rFonts w:ascii="Times New Roman" w:hAnsi="Times New Roman"/>
          <w:sz w:val="24"/>
          <w:szCs w:val="24"/>
        </w:rPr>
        <w:tab/>
      </w:r>
      <w:r w:rsidR="00C471FD">
        <w:rPr>
          <w:rFonts w:ascii="Times New Roman" w:hAnsi="Times New Roman"/>
          <w:sz w:val="24"/>
          <w:szCs w:val="24"/>
        </w:rPr>
        <w:t xml:space="preserve"> </w:t>
      </w:r>
      <w:r w:rsidRPr="00D22E2C">
        <w:rPr>
          <w:rFonts w:ascii="Times New Roman" w:hAnsi="Times New Roman"/>
          <w:sz w:val="24"/>
          <w:szCs w:val="24"/>
        </w:rPr>
        <w:t xml:space="preserve">Bendrovės įstatinis kapitalas padalytas į </w:t>
      </w:r>
      <w:r w:rsidR="00CF6D0A" w:rsidRPr="00CF6D0A">
        <w:rPr>
          <w:rFonts w:ascii="Times New Roman" w:hAnsi="Times New Roman"/>
          <w:sz w:val="24"/>
          <w:szCs w:val="24"/>
        </w:rPr>
        <w:t>7426</w:t>
      </w:r>
      <w:r w:rsidRPr="00D22E2C">
        <w:rPr>
          <w:rFonts w:ascii="Times New Roman" w:hAnsi="Times New Roman"/>
          <w:sz w:val="24"/>
          <w:szCs w:val="24"/>
        </w:rPr>
        <w:t xml:space="preserve"> (</w:t>
      </w:r>
      <w:r w:rsidR="00CF6D0A">
        <w:rPr>
          <w:rFonts w:ascii="Times New Roman" w:hAnsi="Times New Roman"/>
          <w:sz w:val="24"/>
          <w:szCs w:val="24"/>
        </w:rPr>
        <w:t xml:space="preserve">septynis tūkstančius </w:t>
      </w:r>
      <w:r w:rsidR="00CF6D0A" w:rsidRPr="00CF6D0A">
        <w:rPr>
          <w:rFonts w:ascii="Times New Roman" w:hAnsi="Times New Roman"/>
          <w:sz w:val="24"/>
          <w:szCs w:val="24"/>
        </w:rPr>
        <w:t>keturis šimtus dvidešimt šešias</w:t>
      </w:r>
      <w:r w:rsidRPr="00D22E2C">
        <w:rPr>
          <w:rFonts w:ascii="Times New Roman" w:hAnsi="Times New Roman"/>
          <w:sz w:val="24"/>
          <w:szCs w:val="24"/>
        </w:rPr>
        <w:t>) paprastąsias vardines akcijas.</w:t>
      </w:r>
    </w:p>
    <w:p w:rsidR="0085047B"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D22E2C">
        <w:rPr>
          <w:rFonts w:ascii="Times New Roman" w:hAnsi="Times New Roman"/>
          <w:sz w:val="24"/>
          <w:szCs w:val="24"/>
        </w:rPr>
        <w:t>10.</w:t>
      </w:r>
      <w:r w:rsidR="00C471FD">
        <w:rPr>
          <w:rFonts w:ascii="Times New Roman" w:hAnsi="Times New Roman"/>
          <w:sz w:val="24"/>
          <w:szCs w:val="24"/>
        </w:rPr>
        <w:t xml:space="preserve"> </w:t>
      </w:r>
      <w:r w:rsidRPr="00D22E2C">
        <w:rPr>
          <w:rFonts w:ascii="Times New Roman" w:hAnsi="Times New Roman"/>
          <w:sz w:val="24"/>
          <w:szCs w:val="24"/>
        </w:rPr>
        <w:t>Bendrovės akcijos nominali vertė yra 28,96</w:t>
      </w:r>
      <w:r w:rsidR="007B7841">
        <w:rPr>
          <w:rFonts w:ascii="Times New Roman" w:hAnsi="Times New Roman"/>
          <w:sz w:val="24"/>
          <w:szCs w:val="24"/>
        </w:rPr>
        <w:t xml:space="preserve"> </w:t>
      </w:r>
      <w:proofErr w:type="spellStart"/>
      <w:r w:rsidR="007B7841">
        <w:rPr>
          <w:rFonts w:ascii="Times New Roman" w:hAnsi="Times New Roman"/>
          <w:sz w:val="24"/>
          <w:szCs w:val="24"/>
        </w:rPr>
        <w:t>Eur</w:t>
      </w:r>
      <w:proofErr w:type="spellEnd"/>
      <w:r w:rsidRPr="00D22E2C">
        <w:rPr>
          <w:rFonts w:ascii="Times New Roman" w:hAnsi="Times New Roman"/>
          <w:sz w:val="24"/>
          <w:szCs w:val="24"/>
        </w:rPr>
        <w:t xml:space="preserve"> (dvide</w:t>
      </w:r>
      <w:r w:rsidR="007B7841">
        <w:rPr>
          <w:rFonts w:ascii="Times New Roman" w:hAnsi="Times New Roman"/>
          <w:sz w:val="24"/>
          <w:szCs w:val="24"/>
        </w:rPr>
        <w:t>šimt aštuoni eurai 96 ct).</w:t>
      </w:r>
      <w:bookmarkStart w:id="1" w:name="_GoBack"/>
      <w:bookmarkEnd w:id="1"/>
    </w:p>
    <w:p w:rsidR="0085047B" w:rsidRDefault="00C471FD">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11. </w:t>
      </w:r>
      <w:r w:rsidR="0085047B">
        <w:rPr>
          <w:rFonts w:ascii="Times New Roman" w:hAnsi="Times New Roman"/>
          <w:sz w:val="24"/>
          <w:szCs w:val="24"/>
        </w:rPr>
        <w:t>Bendrovės akcijos yra nematerialios.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12. Kiekviena visiškai apmokėta akcija ją turinčiam akcininkui Bendrovės visuotiniame akcininkų susirinkime suteikia vieną balsą.</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b/>
          <w:bCs/>
          <w:color w:val="FF0000"/>
          <w:sz w:val="24"/>
          <w:szCs w:val="24"/>
        </w:rPr>
      </w:pPr>
      <w:r>
        <w:rPr>
          <w:rFonts w:ascii="Times New Roman" w:hAnsi="Times New Roman"/>
          <w:sz w:val="24"/>
          <w:szCs w:val="24"/>
        </w:rPr>
        <w:tab/>
        <w:t>13. Bendrovės akcininkų teises ir pareigas nustato Akcinių bendrovių įstatymas ir kiti Lietuvos Respublikos teisės aktai.</w:t>
      </w:r>
    </w:p>
    <w:p w:rsidR="0085047B" w:rsidRDefault="0085047B">
      <w:pPr>
        <w:widowControl w:val="0"/>
        <w:tabs>
          <w:tab w:val="left" w:pos="993"/>
          <w:tab w:val="left" w:pos="1247"/>
        </w:tabs>
        <w:autoSpaceDE w:val="0"/>
        <w:autoSpaceDN w:val="0"/>
        <w:adjustRightInd w:val="0"/>
        <w:spacing w:after="0" w:line="240" w:lineRule="auto"/>
        <w:jc w:val="center"/>
        <w:rPr>
          <w:rFonts w:ascii="Times New Roman" w:hAnsi="Times New Roman"/>
          <w:b/>
          <w:bCs/>
          <w:color w:val="FF0000"/>
          <w:sz w:val="24"/>
          <w:szCs w:val="24"/>
        </w:rPr>
      </w:pPr>
      <w:r>
        <w:rPr>
          <w:rFonts w:ascii="Times New Roman" w:hAnsi="Times New Roman"/>
          <w:b/>
          <w:bCs/>
          <w:sz w:val="24"/>
          <w:szCs w:val="24"/>
        </w:rPr>
        <w:t>IV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BENDROVĖS VALDYMAS</w:t>
      </w:r>
    </w:p>
    <w:p w:rsidR="0085047B" w:rsidRDefault="0085047B">
      <w:pPr>
        <w:widowControl w:val="0"/>
        <w:tabs>
          <w:tab w:val="left" w:pos="993"/>
          <w:tab w:val="left" w:pos="1247"/>
        </w:tabs>
        <w:autoSpaceDE w:val="0"/>
        <w:autoSpaceDN w:val="0"/>
        <w:adjustRightInd w:val="0"/>
        <w:spacing w:after="0" w:line="240" w:lineRule="auto"/>
        <w:ind w:firstLine="567"/>
        <w:jc w:val="center"/>
        <w:rPr>
          <w:rFonts w:ascii="Times New Roman" w:hAnsi="Times New Roman"/>
          <w:b/>
          <w:bCs/>
          <w:sz w:val="24"/>
          <w:szCs w:val="24"/>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14. Bendrovės organai:</w:t>
      </w:r>
    </w:p>
    <w:p w:rsidR="0085047B" w:rsidRDefault="0085047B">
      <w:pPr>
        <w:widowControl w:val="0"/>
        <w:tabs>
          <w:tab w:val="left" w:pos="1247"/>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b/>
        <w:t>14.1. visuotinis akcininkų susirinkimas;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Calibri" w:hAnsi="Calibri" w:cs="Calibri"/>
          <w:b/>
          <w:bCs/>
        </w:rPr>
        <w:tab/>
      </w:r>
      <w:r>
        <w:rPr>
          <w:rFonts w:ascii="Times New Roman" w:hAnsi="Times New Roman"/>
          <w:sz w:val="24"/>
          <w:szCs w:val="24"/>
        </w:rPr>
        <w:t>14.2.</w:t>
      </w:r>
      <w:r>
        <w:rPr>
          <w:rFonts w:ascii="Times New Roman" w:hAnsi="Times New Roman"/>
          <w:b/>
          <w:bCs/>
          <w:sz w:val="24"/>
          <w:szCs w:val="24"/>
        </w:rPr>
        <w:t xml:space="preserve"> </w:t>
      </w:r>
      <w:r>
        <w:rPr>
          <w:rFonts w:ascii="Times New Roman" w:hAnsi="Times New Roman"/>
          <w:sz w:val="24"/>
          <w:szCs w:val="24"/>
        </w:rPr>
        <w:t xml:space="preserve">stebėtojų taryba </w:t>
      </w:r>
      <w:r w:rsidR="007D605C">
        <w:rPr>
          <w:rFonts w:ascii="Times New Roman" w:hAnsi="Times New Roman"/>
          <w:sz w:val="24"/>
          <w:szCs w:val="24"/>
        </w:rPr>
        <w:t xml:space="preserve">Bendrovėje </w:t>
      </w:r>
      <w:r>
        <w:rPr>
          <w:rFonts w:ascii="Times New Roman" w:hAnsi="Times New Roman"/>
          <w:sz w:val="24"/>
          <w:szCs w:val="24"/>
        </w:rPr>
        <w:t xml:space="preserve">nesudaroma; </w:t>
      </w:r>
    </w:p>
    <w:p w:rsidR="007D605C" w:rsidRDefault="007D605C">
      <w:pPr>
        <w:widowControl w:val="0"/>
        <w:tabs>
          <w:tab w:val="left" w:pos="1247"/>
        </w:tabs>
        <w:autoSpaceDE w:val="0"/>
        <w:autoSpaceDN w:val="0"/>
        <w:adjustRightInd w:val="0"/>
        <w:spacing w:after="0" w:line="360" w:lineRule="auto"/>
        <w:jc w:val="both"/>
        <w:rPr>
          <w:rFonts w:ascii="Calibri" w:hAnsi="Calibri" w:cs="Calibri"/>
          <w:b/>
          <w:bCs/>
        </w:rPr>
      </w:pPr>
      <w:r>
        <w:rPr>
          <w:rFonts w:ascii="Times New Roman" w:hAnsi="Times New Roman"/>
          <w:sz w:val="24"/>
          <w:szCs w:val="24"/>
        </w:rPr>
        <w:tab/>
        <w:t>14.3. valdyba Bendrovėje nesudaroma;</w:t>
      </w:r>
    </w:p>
    <w:p w:rsidR="0085047B" w:rsidRPr="007D605C"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14.</w:t>
      </w:r>
      <w:r w:rsidR="00E34760">
        <w:rPr>
          <w:rFonts w:ascii="Times New Roman" w:hAnsi="Times New Roman"/>
          <w:sz w:val="24"/>
          <w:szCs w:val="24"/>
        </w:rPr>
        <w:t>4</w:t>
      </w:r>
      <w:r>
        <w:rPr>
          <w:rFonts w:ascii="Times New Roman" w:hAnsi="Times New Roman"/>
          <w:sz w:val="24"/>
          <w:szCs w:val="24"/>
        </w:rPr>
        <w:t>. vadovas</w:t>
      </w:r>
      <w:r w:rsidR="007D605C">
        <w:rPr>
          <w:rFonts w:ascii="Times New Roman" w:hAnsi="Times New Roman"/>
          <w:sz w:val="24"/>
          <w:szCs w:val="24"/>
        </w:rPr>
        <w:t xml:space="preserve"> (direktorius)</w:t>
      </w:r>
      <w:r w:rsidR="00E8566C">
        <w:rPr>
          <w:rFonts w:ascii="Times New Roman" w:hAnsi="Times New Roman"/>
          <w:sz w:val="24"/>
          <w:szCs w:val="24"/>
        </w:rPr>
        <w:t>.</w:t>
      </w:r>
    </w:p>
    <w:p w:rsidR="0085047B" w:rsidRDefault="0085047B" w:rsidP="007D605C">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1</w:t>
      </w:r>
      <w:r w:rsidR="007D605C">
        <w:rPr>
          <w:rFonts w:ascii="Times New Roman" w:hAnsi="Times New Roman"/>
          <w:sz w:val="24"/>
          <w:szCs w:val="24"/>
        </w:rPr>
        <w:t>5</w:t>
      </w:r>
      <w:r>
        <w:rPr>
          <w:rFonts w:ascii="Times New Roman" w:hAnsi="Times New Roman"/>
          <w:sz w:val="24"/>
          <w:szCs w:val="24"/>
        </w:rPr>
        <w:t xml:space="preserve">. </w:t>
      </w:r>
      <w:r w:rsidR="007D605C" w:rsidRPr="007D605C">
        <w:rPr>
          <w:rFonts w:ascii="Times New Roman" w:hAnsi="Times New Roman"/>
          <w:sz w:val="24"/>
          <w:szCs w:val="24"/>
        </w:rPr>
        <w:t>Visuotinio akcininkų susirinkimo kompetencija, jo sušaukimo tvarka, kitų Bendrovės organų kompetencija, jų rinkimo ir atšaukimo tvarka nesiskiria nuo nurodytųjų Akcinių bendrovių įstatyme. Jeigu Bendrovės visų akcijų savininkas yra vienas asmuo, jo raštiški sprendimai prilyginami visuotinio akcininkų susirinkimo sprendimams.</w:t>
      </w:r>
    </w:p>
    <w:p w:rsidR="0085047B" w:rsidRPr="00111CB9" w:rsidRDefault="0085047B" w:rsidP="00111CB9">
      <w:pPr>
        <w:widowControl w:val="0"/>
        <w:tabs>
          <w:tab w:val="left" w:pos="993"/>
          <w:tab w:val="left" w:pos="1247"/>
        </w:tabs>
        <w:autoSpaceDE w:val="0"/>
        <w:autoSpaceDN w:val="0"/>
        <w:adjustRightInd w:val="0"/>
        <w:spacing w:after="0" w:line="240" w:lineRule="auto"/>
        <w:ind w:firstLine="567"/>
        <w:rPr>
          <w:rFonts w:ascii="Times New Roman" w:hAnsi="Times New Roman"/>
        </w:rPr>
      </w:pPr>
    </w:p>
    <w:p w:rsidR="0085047B" w:rsidRDefault="0085047B">
      <w:pPr>
        <w:widowControl w:val="0"/>
        <w:tabs>
          <w:tab w:val="left" w:pos="426"/>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w:t>
      </w:r>
      <w:r>
        <w:rPr>
          <w:rFonts w:ascii="Times New Roman" w:hAnsi="Times New Roman"/>
          <w:b/>
          <w:bCs/>
          <w:color w:val="FF0000"/>
          <w:sz w:val="24"/>
          <w:szCs w:val="24"/>
        </w:rPr>
        <w:t xml:space="preserve"> </w:t>
      </w:r>
      <w:r>
        <w:rPr>
          <w:rFonts w:ascii="Times New Roman" w:hAnsi="Times New Roman"/>
          <w:b/>
          <w:bCs/>
          <w:sz w:val="24"/>
          <w:szCs w:val="24"/>
        </w:rPr>
        <w:t>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BENDROVĖS PRANEŠIMŲ SKELBIMO TVARKA</w:t>
      </w:r>
    </w:p>
    <w:p w:rsidR="0085047B" w:rsidRDefault="0085047B" w:rsidP="00111CB9">
      <w:pPr>
        <w:widowControl w:val="0"/>
        <w:tabs>
          <w:tab w:val="left" w:pos="993"/>
          <w:tab w:val="left" w:pos="1247"/>
        </w:tabs>
        <w:autoSpaceDE w:val="0"/>
        <w:autoSpaceDN w:val="0"/>
        <w:adjustRightInd w:val="0"/>
        <w:spacing w:after="0" w:line="240" w:lineRule="auto"/>
        <w:ind w:firstLine="567"/>
        <w:rPr>
          <w:rFonts w:ascii="Times New Roman" w:hAnsi="Times New Roman"/>
          <w:b/>
          <w:bCs/>
          <w:sz w:val="24"/>
          <w:szCs w:val="24"/>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1</w:t>
      </w:r>
      <w:r w:rsidR="007D605C">
        <w:rPr>
          <w:rFonts w:ascii="Times New Roman" w:hAnsi="Times New Roman"/>
          <w:sz w:val="24"/>
          <w:szCs w:val="24"/>
        </w:rPr>
        <w:t>6</w:t>
      </w:r>
      <w:r>
        <w:rPr>
          <w:rFonts w:ascii="Times New Roman" w:hAnsi="Times New Roman"/>
          <w:sz w:val="24"/>
          <w:szCs w:val="24"/>
        </w:rPr>
        <w:t>. Kai Bendrovės pranešimai turi būti paskelbti viešai, jie skelbiami Lietuvos Respublikos dienraštyje „Lietuvos rytas“ ir (arba) VĮ Registrų centro leidžiamame elektroniniame leidinyje „Juridinių asmenų vieši pranešimai“.</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7D605C">
        <w:rPr>
          <w:rFonts w:ascii="Times New Roman" w:hAnsi="Times New Roman"/>
          <w:sz w:val="24"/>
          <w:szCs w:val="24"/>
        </w:rPr>
        <w:t>17</w:t>
      </w:r>
      <w:r>
        <w:rPr>
          <w:rFonts w:ascii="Times New Roman" w:hAnsi="Times New Roman"/>
          <w:sz w:val="24"/>
          <w:szCs w:val="24"/>
        </w:rPr>
        <w:t>. Kiti Bendrovės pranešimai akcininkams ir kitiems asmenims siunčiami registruotu laišku arba įteikiami pasirašytinai. Skubūs pranešimai gali būti perduoti elektroninių ryšių priemonėmis, originalai nedelsiant išsiunčiami adresatui registruotu laišku ar įteikiami pasirašytinai.</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7D605C">
        <w:rPr>
          <w:rFonts w:ascii="Times New Roman" w:hAnsi="Times New Roman"/>
          <w:sz w:val="24"/>
          <w:szCs w:val="24"/>
        </w:rPr>
        <w:t>18</w:t>
      </w:r>
      <w:r>
        <w:rPr>
          <w:rFonts w:ascii="Times New Roman" w:hAnsi="Times New Roman"/>
          <w:sz w:val="24"/>
          <w:szCs w:val="24"/>
        </w:rPr>
        <w:t>. Akcininkams pranešimai yra siunčiami Bendrovės vertybinių popierių apskaitos dokumentuose nurodytu adresu.</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7D605C">
        <w:rPr>
          <w:rFonts w:ascii="Times New Roman" w:hAnsi="Times New Roman"/>
          <w:sz w:val="24"/>
          <w:szCs w:val="24"/>
        </w:rPr>
        <w:t>19</w:t>
      </w:r>
      <w:r>
        <w:rPr>
          <w:rFonts w:ascii="Times New Roman" w:hAnsi="Times New Roman"/>
          <w:sz w:val="24"/>
          <w:szCs w:val="24"/>
        </w:rPr>
        <w:t>. Už pranešimų išsiuntimą ar jų įteikimą laiku atsako Bendrovės vadovas.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BENDROVĖS DOKUMENTŲ IR INFORMACIJOS PATEIKIMO AKCININKAMS TVARKA</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w:t>
      </w:r>
      <w:r w:rsidR="007D605C">
        <w:rPr>
          <w:rFonts w:ascii="Times New Roman" w:hAnsi="Times New Roman"/>
          <w:sz w:val="24"/>
          <w:szCs w:val="24"/>
        </w:rPr>
        <w:t>0</w:t>
      </w:r>
      <w:r>
        <w:rPr>
          <w:rFonts w:ascii="Times New Roman" w:hAnsi="Times New Roman"/>
          <w:sz w:val="24"/>
          <w:szCs w:val="24"/>
        </w:rPr>
        <w:t>. Akcininko rašytiniu reikalavimu ne vėliau kaip per 7 dienas nuo reikalavimo gavimo dienos Bendrovės dokumentai, nesusiję su Bendrovės komercine (gamybine) paslaptimi ir konfidencialia informacija, akcininkui pateikiami susipažinti Bendrovės darbo valandomis jos buveinėje ar kitoje Bendrovės vadovo nurodytoje vietoje, kurioje dokumentai yra saugomi. Šių dokumentų kopijos  akcininkui gali būti siunčiamos registruotu laišku arba įteikiamos pasirašytinai.</w:t>
      </w:r>
    </w:p>
    <w:p w:rsidR="00692A83"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w:t>
      </w:r>
      <w:r w:rsidR="007D605C">
        <w:rPr>
          <w:rFonts w:ascii="Times New Roman" w:hAnsi="Times New Roman"/>
          <w:sz w:val="24"/>
          <w:szCs w:val="24"/>
        </w:rPr>
        <w:t>1</w:t>
      </w:r>
      <w:r>
        <w:rPr>
          <w:rFonts w:ascii="Times New Roman" w:hAnsi="Times New Roman"/>
          <w:sz w:val="24"/>
          <w:szCs w:val="24"/>
        </w:rPr>
        <w:t xml:space="preserve">. </w:t>
      </w:r>
      <w:r w:rsidR="00692A83" w:rsidRPr="00692A83">
        <w:rPr>
          <w:rFonts w:ascii="Times New Roman" w:hAnsi="Times New Roman"/>
          <w:sz w:val="24"/>
          <w:szCs w:val="24"/>
        </w:rPr>
        <w:t>Akcininkas turi teisę susipažinti su visais Bendrovės dokumentais. Bendrovė gali atsisakyti sudaryti akcininkui galimybę susipažinti ir (ar) pateikti dokumentų, susijusių su Bendrovės komercine (gamybine) paslaptimi, konfidencialia informacija, kopijas, išskyrus atvejus, kai Bendrovės informacija akcininkui būtina įgyvendinti kituose teisės aktuose numatytus imperatyvius reikalavimus ir akcininkas užtikrina tokios informacijos konfidencialumą. Bendrovė privalo sudaryti akcininkui galimybę susipažinti su kita Bendrovės informacija ir (ar) pateikti dokumentų kopijas, jeigu tokia informacija ir dokumentai, įskaitant informaciją ir dokumentus, susijusius su Bendrovės komercine (gamybine) paslaptimi ir konfidencialia informacija, akcininkui būtini vykdant kituose teisės aktuose numatytus reikalavimus ir akcininkas užtikrina tokios informacijos ir dokumentų konfidencialumą. Bendrovė atsisako akcininkui pateikti dokumentų kopijas, jeigu negalima nustatyti dokumentų pareikalavusio akcininko tapatybės. Atsisakymą sudaryti akcininkui galimybę susipažinti ir (ar) pateikti dokumentų kopijas Bendrovė turi įforminti raštu, jeigu akcininkas to pareikalauja.</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w:t>
      </w:r>
      <w:r w:rsidR="007D605C">
        <w:rPr>
          <w:rFonts w:ascii="Times New Roman" w:hAnsi="Times New Roman"/>
          <w:sz w:val="24"/>
          <w:szCs w:val="24"/>
        </w:rPr>
        <w:t>2</w:t>
      </w:r>
      <w:r>
        <w:rPr>
          <w:rFonts w:ascii="Times New Roman" w:hAnsi="Times New Roman"/>
          <w:sz w:val="24"/>
          <w:szCs w:val="24"/>
        </w:rPr>
        <w:t>. Bendrovės dokumentai, jų kopijos ar kita informacija akcininkams pateikiama neatlygintinai.</w:t>
      </w:r>
    </w:p>
    <w:p w:rsidR="0085047B" w:rsidRDefault="0085047B">
      <w:pPr>
        <w:widowControl w:val="0"/>
        <w:tabs>
          <w:tab w:val="left" w:pos="426"/>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BENDROVĖS FILIALŲ IR ATSTOVYBIŲ STEIGIMAS IR VEIKLOS NUTRAUKIMAS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b/>
          <w:bCs/>
          <w:sz w:val="24"/>
          <w:szCs w:val="24"/>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w:t>
      </w:r>
      <w:r w:rsidR="007D605C">
        <w:rPr>
          <w:rFonts w:ascii="Times New Roman" w:hAnsi="Times New Roman"/>
          <w:sz w:val="24"/>
          <w:szCs w:val="24"/>
        </w:rPr>
        <w:t>3</w:t>
      </w:r>
      <w:r>
        <w:rPr>
          <w:rFonts w:ascii="Times New Roman" w:hAnsi="Times New Roman"/>
          <w:sz w:val="24"/>
          <w:szCs w:val="24"/>
        </w:rPr>
        <w:t>. Bendrovė turi teisę steigti filialus ir atstovybes Lietuvos Respublikoje ir užsienio      valstybėse.</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w:t>
      </w:r>
      <w:r w:rsidR="007D605C">
        <w:rPr>
          <w:rFonts w:ascii="Times New Roman" w:hAnsi="Times New Roman"/>
          <w:sz w:val="24"/>
          <w:szCs w:val="24"/>
        </w:rPr>
        <w:t>4</w:t>
      </w:r>
      <w:r>
        <w:rPr>
          <w:rFonts w:ascii="Times New Roman" w:hAnsi="Times New Roman"/>
          <w:sz w:val="24"/>
          <w:szCs w:val="24"/>
        </w:rPr>
        <w:t xml:space="preserve">. Sprendimą steigti Bendrovės filialus ir atstovybes, nutraukti jų veiklą, skirti ir atšaukti Bendrovės filialų ir atstovybių vadovus priima, taip pat filialų ir atstovybių nuostatus tvirtina Bendrovės </w:t>
      </w:r>
      <w:r w:rsidR="007D605C">
        <w:rPr>
          <w:rFonts w:ascii="Times New Roman" w:hAnsi="Times New Roman"/>
          <w:sz w:val="24"/>
          <w:szCs w:val="24"/>
        </w:rPr>
        <w:t>vadovas</w:t>
      </w:r>
      <w:r>
        <w:rPr>
          <w:rFonts w:ascii="Times New Roman" w:hAnsi="Times New Roman"/>
          <w:sz w:val="24"/>
          <w:szCs w:val="24"/>
        </w:rPr>
        <w:t>, vadovaudamasi</w:t>
      </w:r>
      <w:r w:rsidR="007D605C">
        <w:rPr>
          <w:rFonts w:ascii="Times New Roman" w:hAnsi="Times New Roman"/>
          <w:sz w:val="24"/>
          <w:szCs w:val="24"/>
        </w:rPr>
        <w:t>s</w:t>
      </w:r>
      <w:r>
        <w:rPr>
          <w:rFonts w:ascii="Times New Roman" w:hAnsi="Times New Roman"/>
          <w:sz w:val="24"/>
          <w:szCs w:val="24"/>
        </w:rPr>
        <w:t xml:space="preserve"> teisės aktais.</w:t>
      </w:r>
    </w:p>
    <w:p w:rsidR="007D605C" w:rsidRDefault="007D605C">
      <w:pPr>
        <w:widowControl w:val="0"/>
        <w:tabs>
          <w:tab w:val="left" w:pos="520"/>
          <w:tab w:val="left" w:pos="993"/>
          <w:tab w:val="left" w:pos="1247"/>
        </w:tabs>
        <w:autoSpaceDE w:val="0"/>
        <w:autoSpaceDN w:val="0"/>
        <w:adjustRightInd w:val="0"/>
        <w:spacing w:after="0" w:line="240" w:lineRule="auto"/>
        <w:jc w:val="both"/>
        <w:rPr>
          <w:rFonts w:ascii="Times New Roman" w:hAnsi="Times New Roman"/>
          <w:sz w:val="24"/>
          <w:szCs w:val="24"/>
        </w:rPr>
      </w:pPr>
    </w:p>
    <w:p w:rsidR="0085047B" w:rsidRDefault="0085047B">
      <w:pPr>
        <w:widowControl w:val="0"/>
        <w:tabs>
          <w:tab w:val="left" w:pos="567"/>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BENDROVĖS ĮSTATŲ KEITIMO TVARKA</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rPr>
      </w:pPr>
    </w:p>
    <w:p w:rsidR="00B05653" w:rsidRDefault="0085047B" w:rsidP="00B05653">
      <w:pPr>
        <w:widowControl w:val="0"/>
        <w:tabs>
          <w:tab w:val="left" w:pos="1247"/>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w:t>
      </w:r>
      <w:r w:rsidR="007D605C">
        <w:rPr>
          <w:rFonts w:ascii="Times New Roman" w:hAnsi="Times New Roman"/>
          <w:sz w:val="24"/>
          <w:szCs w:val="24"/>
        </w:rPr>
        <w:t>5</w:t>
      </w:r>
      <w:r>
        <w:rPr>
          <w:rFonts w:ascii="Times New Roman" w:hAnsi="Times New Roman"/>
          <w:sz w:val="24"/>
          <w:szCs w:val="24"/>
        </w:rPr>
        <w:t>. Bendrovės įstatų keitimo tvarka nesiskiria nuo nurodytosios Akcinių bendrovių įstatyme.</w:t>
      </w:r>
    </w:p>
    <w:p w:rsidR="00111CB9" w:rsidRDefault="00111CB9" w:rsidP="00B05653">
      <w:pPr>
        <w:widowControl w:val="0"/>
        <w:tabs>
          <w:tab w:val="left" w:pos="1247"/>
        </w:tabs>
        <w:autoSpaceDE w:val="0"/>
        <w:autoSpaceDN w:val="0"/>
        <w:adjustRightInd w:val="0"/>
        <w:spacing w:after="0" w:line="360" w:lineRule="auto"/>
        <w:jc w:val="both"/>
        <w:rPr>
          <w:rFonts w:ascii="Times New Roman" w:hAnsi="Times New Roman"/>
          <w:sz w:val="24"/>
          <w:szCs w:val="24"/>
        </w:rPr>
      </w:pPr>
    </w:p>
    <w:p w:rsidR="0085047B" w:rsidRDefault="0085047B">
      <w:pPr>
        <w:widowControl w:val="0"/>
        <w:tabs>
          <w:tab w:val="left" w:pos="993"/>
          <w:tab w:val="left" w:pos="4347"/>
          <w:tab w:val="left" w:pos="6074"/>
        </w:tabs>
        <w:autoSpaceDE w:val="0"/>
        <w:autoSpaceDN w:val="0"/>
        <w:adjustRightInd w:val="0"/>
        <w:spacing w:after="0" w:line="360" w:lineRule="auto"/>
        <w:rPr>
          <w:rFonts w:ascii="Times New Roman" w:hAnsi="Times New Roman"/>
          <w:sz w:val="24"/>
          <w:szCs w:val="24"/>
        </w:rPr>
      </w:pPr>
      <w:r>
        <w:rPr>
          <w:rFonts w:ascii="Times New Roman" w:hAnsi="Times New Roman"/>
          <w:i/>
          <w:iCs/>
          <w:sz w:val="24"/>
          <w:szCs w:val="24"/>
        </w:rPr>
        <w:t>Šie įstatai pasirašyti 2020 m.</w:t>
      </w:r>
      <w:r>
        <w:rPr>
          <w:rFonts w:ascii="Times New Roman" w:hAnsi="Times New Roman"/>
          <w:i/>
          <w:iCs/>
          <w:sz w:val="24"/>
          <w:szCs w:val="24"/>
          <w:u w:val="single"/>
        </w:rPr>
        <w:tab/>
      </w:r>
      <w:r>
        <w:rPr>
          <w:rFonts w:ascii="Times New Roman" w:hAnsi="Times New Roman"/>
          <w:i/>
          <w:iCs/>
          <w:sz w:val="24"/>
          <w:szCs w:val="24"/>
        </w:rPr>
        <w:t>mėn.</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i/>
          <w:iCs/>
          <w:sz w:val="24"/>
          <w:szCs w:val="24"/>
        </w:rPr>
        <w:t>d., Kupiškyje</w:t>
      </w:r>
    </w:p>
    <w:p w:rsidR="0085047B" w:rsidRDefault="0085047B">
      <w:pPr>
        <w:widowControl w:val="0"/>
        <w:tabs>
          <w:tab w:val="left" w:pos="993"/>
        </w:tabs>
        <w:autoSpaceDE w:val="0"/>
        <w:autoSpaceDN w:val="0"/>
        <w:adjustRightInd w:val="0"/>
        <w:spacing w:after="0" w:line="360" w:lineRule="auto"/>
        <w:ind w:firstLine="567"/>
        <w:rPr>
          <w:rFonts w:ascii="Times New Roman" w:hAnsi="Times New Roman"/>
          <w:i/>
          <w:iCs/>
          <w:sz w:val="24"/>
          <w:szCs w:val="24"/>
        </w:rPr>
      </w:pPr>
    </w:p>
    <w:p w:rsidR="0085047B" w:rsidRPr="00B816FD" w:rsidRDefault="0085047B">
      <w:pPr>
        <w:widowControl w:val="0"/>
        <w:tabs>
          <w:tab w:val="left" w:pos="993"/>
          <w:tab w:val="left" w:pos="4926"/>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Įgaliotas asmuo  </w:t>
      </w:r>
      <w:r w:rsidR="00B816FD">
        <w:rPr>
          <w:rFonts w:ascii="Times New Roman" w:hAnsi="Times New Roman"/>
          <w:sz w:val="24"/>
          <w:szCs w:val="24"/>
        </w:rPr>
        <w:t>_______________________________________________</w:t>
      </w:r>
    </w:p>
    <w:p w:rsidR="0085047B" w:rsidRDefault="0085047B">
      <w:pPr>
        <w:widowControl w:val="0"/>
        <w:tabs>
          <w:tab w:val="left" w:pos="993"/>
          <w:tab w:val="left" w:pos="9002"/>
        </w:tabs>
        <w:autoSpaceDE w:val="0"/>
        <w:autoSpaceDN w:val="0"/>
        <w:adjustRightInd w:val="0"/>
        <w:spacing w:after="0" w:line="360" w:lineRule="auto"/>
        <w:ind w:firstLine="567"/>
        <w:rPr>
          <w:rFonts w:ascii="Times New Roman" w:hAnsi="Times New Roman"/>
          <w:sz w:val="24"/>
          <w:szCs w:val="24"/>
        </w:rPr>
      </w:pPr>
      <w:r>
        <w:rPr>
          <w:rFonts w:ascii="Times New Roman" w:hAnsi="Times New Roman"/>
          <w:sz w:val="24"/>
          <w:szCs w:val="24"/>
        </w:rPr>
        <w:t xml:space="preserve">                               (vardas, pavardė, parašas)</w:t>
      </w:r>
    </w:p>
    <w:sectPr w:rsidR="0085047B" w:rsidSect="0039779C">
      <w:headerReference w:type="default" r:id="rId6"/>
      <w:headerReference w:type="first" r:id="rId7"/>
      <w:pgSz w:w="11907" w:h="16840" w:code="9"/>
      <w:pgMar w:top="1134" w:right="567" w:bottom="1134" w:left="1701" w:header="567" w:footer="567" w:gutter="0"/>
      <w:cols w:space="1296"/>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8C" w:rsidRDefault="001C498C" w:rsidP="006E797B">
      <w:pPr>
        <w:spacing w:after="0" w:line="240" w:lineRule="auto"/>
      </w:pPr>
      <w:r>
        <w:separator/>
      </w:r>
    </w:p>
  </w:endnote>
  <w:endnote w:type="continuationSeparator" w:id="0">
    <w:p w:rsidR="001C498C" w:rsidRDefault="001C498C" w:rsidP="006E7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8C" w:rsidRDefault="001C498C" w:rsidP="006E797B">
      <w:pPr>
        <w:spacing w:after="0" w:line="240" w:lineRule="auto"/>
      </w:pPr>
      <w:r>
        <w:separator/>
      </w:r>
    </w:p>
  </w:footnote>
  <w:footnote w:type="continuationSeparator" w:id="0">
    <w:p w:rsidR="001C498C" w:rsidRDefault="001C498C" w:rsidP="006E7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371665"/>
      <w:docPartObj>
        <w:docPartGallery w:val="Page Numbers (Top of Page)"/>
        <w:docPartUnique/>
      </w:docPartObj>
    </w:sdtPr>
    <w:sdtContent>
      <w:p w:rsidR="00341353" w:rsidRDefault="00B01D55">
        <w:pPr>
          <w:pStyle w:val="Antrats"/>
          <w:jc w:val="center"/>
        </w:pPr>
        <w:r>
          <w:fldChar w:fldCharType="begin"/>
        </w:r>
        <w:r w:rsidR="00341353">
          <w:instrText>PAGE   \* MERGEFORMAT</w:instrText>
        </w:r>
        <w:r>
          <w:fldChar w:fldCharType="separate"/>
        </w:r>
        <w:r w:rsidR="00111CB9">
          <w:rPr>
            <w:noProof/>
          </w:rPr>
          <w:t>2</w:t>
        </w:r>
        <w:r>
          <w:fldChar w:fldCharType="end"/>
        </w:r>
      </w:p>
    </w:sdtContent>
  </w:sdt>
  <w:p w:rsidR="006E797B" w:rsidRDefault="006E797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C4" w:rsidRDefault="003C0BC4">
    <w:pPr>
      <w:pStyle w:val="Antrats"/>
      <w:jc w:val="center"/>
    </w:pPr>
  </w:p>
  <w:p w:rsidR="00E8566C" w:rsidRDefault="00E8566C">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A62"/>
    <w:rsid w:val="000A70F1"/>
    <w:rsid w:val="000B0505"/>
    <w:rsid w:val="000B2D2A"/>
    <w:rsid w:val="000D75A5"/>
    <w:rsid w:val="00111CB9"/>
    <w:rsid w:val="001206CE"/>
    <w:rsid w:val="0012552F"/>
    <w:rsid w:val="001A6416"/>
    <w:rsid w:val="001C498C"/>
    <w:rsid w:val="002B72E0"/>
    <w:rsid w:val="00332371"/>
    <w:rsid w:val="00341353"/>
    <w:rsid w:val="003932DB"/>
    <w:rsid w:val="0039779C"/>
    <w:rsid w:val="003C0BC4"/>
    <w:rsid w:val="0061490F"/>
    <w:rsid w:val="00633DE6"/>
    <w:rsid w:val="00692A83"/>
    <w:rsid w:val="006A5130"/>
    <w:rsid w:val="006E797B"/>
    <w:rsid w:val="007B7841"/>
    <w:rsid w:val="007D605C"/>
    <w:rsid w:val="0085047B"/>
    <w:rsid w:val="0085728D"/>
    <w:rsid w:val="00876752"/>
    <w:rsid w:val="00884DFC"/>
    <w:rsid w:val="008F024D"/>
    <w:rsid w:val="00924A62"/>
    <w:rsid w:val="0098002B"/>
    <w:rsid w:val="009C1343"/>
    <w:rsid w:val="009F223D"/>
    <w:rsid w:val="00A17868"/>
    <w:rsid w:val="00B01D55"/>
    <w:rsid w:val="00B05653"/>
    <w:rsid w:val="00B20ADE"/>
    <w:rsid w:val="00B816FD"/>
    <w:rsid w:val="00BC1C80"/>
    <w:rsid w:val="00C471FD"/>
    <w:rsid w:val="00C81D91"/>
    <w:rsid w:val="00CF6D0A"/>
    <w:rsid w:val="00D22E2C"/>
    <w:rsid w:val="00DF5364"/>
    <w:rsid w:val="00E34760"/>
    <w:rsid w:val="00E8566C"/>
    <w:rsid w:val="00EB3207"/>
    <w:rsid w:val="00F23CA7"/>
    <w:rsid w:val="00F81E10"/>
    <w:rsid w:val="00F84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1E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79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797B"/>
  </w:style>
  <w:style w:type="paragraph" w:styleId="Porat">
    <w:name w:val="footer"/>
    <w:basedOn w:val="prastasis"/>
    <w:link w:val="PoratDiagrama"/>
    <w:uiPriority w:val="99"/>
    <w:unhideWhenUsed/>
    <w:rsid w:val="006E79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797B"/>
  </w:style>
  <w:style w:type="paragraph" w:styleId="Debesliotekstas">
    <w:name w:val="Balloon Text"/>
    <w:basedOn w:val="prastasis"/>
    <w:link w:val="DebesliotekstasDiagrama"/>
    <w:uiPriority w:val="99"/>
    <w:semiHidden/>
    <w:unhideWhenUsed/>
    <w:rsid w:val="003932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2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1E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79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797B"/>
  </w:style>
  <w:style w:type="paragraph" w:styleId="Porat">
    <w:name w:val="footer"/>
    <w:basedOn w:val="prastasis"/>
    <w:link w:val="PoratDiagrama"/>
    <w:uiPriority w:val="99"/>
    <w:unhideWhenUsed/>
    <w:rsid w:val="006E79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797B"/>
  </w:style>
  <w:style w:type="paragraph" w:styleId="Debesliotekstas">
    <w:name w:val="Balloon Text"/>
    <w:basedOn w:val="prastasis"/>
    <w:link w:val="DebesliotekstasDiagrama"/>
    <w:uiPriority w:val="99"/>
    <w:semiHidden/>
    <w:unhideWhenUsed/>
    <w:rsid w:val="003932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2D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57792584">
      <w:bodyDiv w:val="1"/>
      <w:marLeft w:val="0"/>
      <w:marRight w:val="0"/>
      <w:marTop w:val="0"/>
      <w:marBottom w:val="0"/>
      <w:divBdr>
        <w:top w:val="none" w:sz="0" w:space="0" w:color="auto"/>
        <w:left w:val="none" w:sz="0" w:space="0" w:color="auto"/>
        <w:bottom w:val="none" w:sz="0" w:space="0" w:color="auto"/>
        <w:right w:val="none" w:sz="0" w:space="0" w:color="auto"/>
      </w:divBdr>
      <w:divsChild>
        <w:div w:id="275453655">
          <w:marLeft w:val="0"/>
          <w:marRight w:val="0"/>
          <w:marTop w:val="0"/>
          <w:marBottom w:val="0"/>
          <w:divBdr>
            <w:top w:val="none" w:sz="0" w:space="0" w:color="auto"/>
            <w:left w:val="none" w:sz="0" w:space="0" w:color="auto"/>
            <w:bottom w:val="none" w:sz="0" w:space="0" w:color="auto"/>
            <w:right w:val="none" w:sz="0" w:space="0" w:color="auto"/>
          </w:divBdr>
          <w:divsChild>
            <w:div w:id="1359354174">
              <w:marLeft w:val="0"/>
              <w:marRight w:val="0"/>
              <w:marTop w:val="0"/>
              <w:marBottom w:val="0"/>
              <w:divBdr>
                <w:top w:val="none" w:sz="0" w:space="0" w:color="auto"/>
                <w:left w:val="none" w:sz="0" w:space="0" w:color="auto"/>
                <w:bottom w:val="none" w:sz="0" w:space="0" w:color="auto"/>
                <w:right w:val="none" w:sz="0" w:space="0" w:color="auto"/>
              </w:divBdr>
            </w:div>
            <w:div w:id="1809662504">
              <w:marLeft w:val="0"/>
              <w:marRight w:val="0"/>
              <w:marTop w:val="0"/>
              <w:marBottom w:val="0"/>
              <w:divBdr>
                <w:top w:val="none" w:sz="0" w:space="0" w:color="auto"/>
                <w:left w:val="none" w:sz="0" w:space="0" w:color="auto"/>
                <w:bottom w:val="none" w:sz="0" w:space="0" w:color="auto"/>
                <w:right w:val="none" w:sz="0" w:space="0" w:color="auto"/>
              </w:divBdr>
            </w:div>
            <w:div w:id="460264991">
              <w:marLeft w:val="0"/>
              <w:marRight w:val="0"/>
              <w:marTop w:val="0"/>
              <w:marBottom w:val="0"/>
              <w:divBdr>
                <w:top w:val="none" w:sz="0" w:space="0" w:color="auto"/>
                <w:left w:val="none" w:sz="0" w:space="0" w:color="auto"/>
                <w:bottom w:val="none" w:sz="0" w:space="0" w:color="auto"/>
                <w:right w:val="none" w:sz="0" w:space="0" w:color="auto"/>
              </w:divBdr>
            </w:div>
            <w:div w:id="996345550">
              <w:marLeft w:val="0"/>
              <w:marRight w:val="0"/>
              <w:marTop w:val="0"/>
              <w:marBottom w:val="0"/>
              <w:divBdr>
                <w:top w:val="none" w:sz="0" w:space="0" w:color="auto"/>
                <w:left w:val="none" w:sz="0" w:space="0" w:color="auto"/>
                <w:bottom w:val="none" w:sz="0" w:space="0" w:color="auto"/>
                <w:right w:val="none" w:sz="0" w:space="0" w:color="auto"/>
              </w:divBdr>
            </w:div>
          </w:divsChild>
        </w:div>
        <w:div w:id="92504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5814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Rasa_a</dc:creator>
  <cp:lastModifiedBy>grazina_s</cp:lastModifiedBy>
  <cp:revision>3</cp:revision>
  <cp:lastPrinted>2020-03-19T13:37:00Z</cp:lastPrinted>
  <dcterms:created xsi:type="dcterms:W3CDTF">2020-04-28T12:04:00Z</dcterms:created>
  <dcterms:modified xsi:type="dcterms:W3CDTF">2020-04-28T12:06:00Z</dcterms:modified>
</cp:coreProperties>
</file>