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78" w:rsidRDefault="001D2611">
      <w:pPr>
        <w:spacing w:after="0" w:line="240" w:lineRule="auto"/>
        <w:ind w:left="3807" w:firstLine="129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>PATVIRTINTA</w:t>
      </w:r>
    </w:p>
    <w:p w:rsidR="00BC2478" w:rsidRDefault="001D2611">
      <w:pPr>
        <w:spacing w:after="0" w:line="240" w:lineRule="auto"/>
        <w:ind w:left="51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Kupiškio rajono savivaldybės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4"/>
        </w:rPr>
        <w:t>administracijos</w:t>
      </w:r>
    </w:p>
    <w:p w:rsidR="00BC2478" w:rsidRDefault="001D2611">
      <w:pPr>
        <w:spacing w:after="0" w:line="240" w:lineRule="auto"/>
        <w:ind w:left="51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direktoriaus 20</w:t>
      </w:r>
      <w:proofErr w:type="spellStart"/>
      <w:r>
        <w:rPr>
          <w:rFonts w:ascii="Times New Roman" w:hAnsi="Times New Roman" w:cs="Times New Roman"/>
          <w:sz w:val="24"/>
          <w:lang w:val="en-US"/>
        </w:rPr>
        <w:t>20</w:t>
      </w:r>
      <w:proofErr w:type="spellEnd"/>
      <w:r>
        <w:rPr>
          <w:rFonts w:ascii="Times New Roman" w:hAnsi="Times New Roman" w:cs="Times New Roman"/>
          <w:sz w:val="24"/>
        </w:rPr>
        <w:t xml:space="preserve"> m. </w:t>
      </w:r>
      <w:r>
        <w:rPr>
          <w:rFonts w:ascii="Times New Roman" w:hAnsi="Times New Roman" w:cs="Times New Roman"/>
          <w:sz w:val="24"/>
        </w:rPr>
        <w:t>balandžio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d. įsakymu  </w:t>
      </w:r>
    </w:p>
    <w:p w:rsidR="00BC2478" w:rsidRDefault="001D2611">
      <w:pPr>
        <w:spacing w:after="0" w:line="240" w:lineRule="auto"/>
        <w:ind w:left="51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 ADV-</w:t>
      </w:r>
    </w:p>
    <w:p w:rsidR="00BC2478" w:rsidRDefault="00BC2478">
      <w:pPr>
        <w:pStyle w:val="Antrat"/>
        <w:contextualSpacing/>
        <w:jc w:val="left"/>
        <w:rPr>
          <w:bCs/>
        </w:rPr>
      </w:pPr>
    </w:p>
    <w:p w:rsidR="00BC2478" w:rsidRDefault="001D2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inžinerinės infrastruktūros vystymo plano vėjo jėgainių parko statybai Kupiškio r. sav., Subačiaus sen. (Subačiaus, Lukonių k. v.), Noriūnų sen. (Byčių, Rudilių k. v.), Šimonių sen. (Šimonių k.v.), </w:t>
      </w:r>
      <w:r>
        <w:rPr>
          <w:rFonts w:ascii="Times New Roman" w:hAnsi="Times New Roman" w:cs="Times New Roman"/>
          <w:b/>
          <w:bCs/>
          <w:sz w:val="24"/>
          <w:szCs w:val="24"/>
        </w:rPr>
        <w:t>PLANAVIMO DARBŲ PROGRAMA</w:t>
      </w:r>
    </w:p>
    <w:p w:rsidR="00BC2478" w:rsidRDefault="00BC24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2478" w:rsidRDefault="001D2611" w:rsidP="001D2611">
      <w:pPr>
        <w:pStyle w:val="Antrat"/>
        <w:ind w:firstLine="1296"/>
        <w:contextualSpacing/>
        <w:jc w:val="both"/>
        <w:rPr>
          <w:b w:val="0"/>
          <w:bCs/>
        </w:rPr>
      </w:pPr>
      <w:r>
        <w:rPr>
          <w:b w:val="0"/>
          <w:szCs w:val="24"/>
        </w:rPr>
        <w:t xml:space="preserve">1. </w:t>
      </w:r>
      <w:r>
        <w:rPr>
          <w:caps w:val="0"/>
          <w:szCs w:val="24"/>
        </w:rPr>
        <w:t>Planavimo pagrindas</w:t>
      </w:r>
      <w:r>
        <w:rPr>
          <w:b w:val="0"/>
          <w:caps w:val="0"/>
          <w:szCs w:val="24"/>
        </w:rPr>
        <w:t>: Kupiškio</w:t>
      </w:r>
      <w:r>
        <w:rPr>
          <w:b w:val="0"/>
          <w:caps w:val="0"/>
          <w:szCs w:val="24"/>
        </w:rPr>
        <w:t xml:space="preserve"> rajono savivaldybės tarybos 2019 m. rugsėjo                 </w:t>
      </w:r>
      <w:r>
        <w:rPr>
          <w:b w:val="0"/>
          <w:caps w:val="0"/>
          <w:szCs w:val="24"/>
        </w:rPr>
        <w:t>26  d. sprendimas Nr. TS-242  „</w:t>
      </w:r>
      <w:r>
        <w:rPr>
          <w:b w:val="0"/>
          <w:bCs/>
          <w:caps w:val="0"/>
        </w:rPr>
        <w:t>Dėl inžinerinės infrastruktūros vystymo plano vėjo jėgainių parko statybai rengimo ir planavimo tikslų“.</w:t>
      </w:r>
    </w:p>
    <w:p w:rsidR="00BC2478" w:rsidRDefault="001D2611" w:rsidP="001D2611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Planuojama teritorija</w:t>
      </w:r>
      <w:r>
        <w:rPr>
          <w:rFonts w:ascii="Times New Roman" w:hAnsi="Times New Roman" w:cs="Times New Roman"/>
          <w:sz w:val="24"/>
          <w:szCs w:val="24"/>
        </w:rPr>
        <w:t xml:space="preserve">: Kupiškio r. sav., Subačiaus sen. (Subačiaus, </w:t>
      </w:r>
      <w:proofErr w:type="spellStart"/>
      <w:r>
        <w:rPr>
          <w:rFonts w:ascii="Times New Roman" w:hAnsi="Times New Roman" w:cs="Times New Roman"/>
          <w:sz w:val="24"/>
          <w:szCs w:val="24"/>
        </w:rPr>
        <w:t>Luko</w:t>
      </w:r>
      <w:r>
        <w:rPr>
          <w:rFonts w:ascii="Times New Roman" w:hAnsi="Times New Roman" w:cs="Times New Roman"/>
          <w:sz w:val="24"/>
          <w:szCs w:val="24"/>
        </w:rPr>
        <w:t>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 v.), Noriūnų sen. (</w:t>
      </w:r>
      <w:proofErr w:type="spellStart"/>
      <w:r>
        <w:rPr>
          <w:rFonts w:ascii="Times New Roman" w:hAnsi="Times New Roman" w:cs="Times New Roman"/>
          <w:sz w:val="24"/>
          <w:szCs w:val="24"/>
        </w:rPr>
        <w:t>Byčių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Rudilių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 v.), </w:t>
      </w:r>
      <w:proofErr w:type="spellStart"/>
      <w:r>
        <w:rPr>
          <w:rFonts w:ascii="Times New Roman" w:hAnsi="Times New Roman" w:cs="Times New Roman"/>
          <w:sz w:val="24"/>
          <w:szCs w:val="24"/>
        </w:rPr>
        <w:t>Šimonių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sen. (</w:t>
      </w:r>
      <w:proofErr w:type="spellStart"/>
      <w:r>
        <w:rPr>
          <w:rFonts w:ascii="Times New Roman" w:hAnsi="Times New Roman" w:cs="Times New Roman"/>
          <w:sz w:val="24"/>
          <w:szCs w:val="24"/>
        </w:rPr>
        <w:t>Šimonių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k.v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</w:p>
    <w:p w:rsidR="00BC2478" w:rsidRDefault="001D2611" w:rsidP="001D2611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Planuojamos teritorijos plotas</w:t>
      </w:r>
      <w:r>
        <w:rPr>
          <w:rFonts w:ascii="Times New Roman" w:hAnsi="Times New Roman" w:cs="Times New Roman"/>
          <w:sz w:val="24"/>
          <w:szCs w:val="24"/>
        </w:rPr>
        <w:t>: apie 9170 ha.</w:t>
      </w:r>
    </w:p>
    <w:p w:rsidR="00BC2478" w:rsidRDefault="001D2611" w:rsidP="001D2611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>Teritorijų planavimo lygmuo</w:t>
      </w:r>
      <w:r>
        <w:rPr>
          <w:rFonts w:ascii="Times New Roman" w:hAnsi="Times New Roman" w:cs="Times New Roman"/>
          <w:sz w:val="24"/>
          <w:szCs w:val="24"/>
        </w:rPr>
        <w:t>: vietovės.</w:t>
      </w:r>
    </w:p>
    <w:p w:rsidR="00BC2478" w:rsidRDefault="001D2611" w:rsidP="001D2611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Planavimo organizatorius</w:t>
      </w:r>
      <w:r>
        <w:rPr>
          <w:rFonts w:ascii="Times New Roman" w:hAnsi="Times New Roman" w:cs="Times New Roman"/>
          <w:sz w:val="24"/>
          <w:szCs w:val="24"/>
        </w:rPr>
        <w:t xml:space="preserve">: Kupiškio rajono savivaldybės administracijos direktorius, </w:t>
      </w:r>
      <w:r>
        <w:rPr>
          <w:rFonts w:ascii="Times New Roman" w:hAnsi="Times New Roman" w:cs="Times New Roman"/>
          <w:sz w:val="24"/>
          <w:szCs w:val="24"/>
        </w:rPr>
        <w:t>Vytauto g. 2, Kupiškis.</w:t>
      </w:r>
    </w:p>
    <w:p w:rsidR="00BC2478" w:rsidRDefault="001D2611" w:rsidP="001D2611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>Planavimo iniciatorius</w:t>
      </w:r>
      <w:r>
        <w:rPr>
          <w:rFonts w:ascii="Times New Roman" w:hAnsi="Times New Roman" w:cs="Times New Roman"/>
          <w:sz w:val="24"/>
          <w:szCs w:val="24"/>
        </w:rPr>
        <w:t>: UAB „ARCHSTUDIJA“.</w:t>
      </w:r>
    </w:p>
    <w:p w:rsidR="00BC2478" w:rsidRDefault="001D2611" w:rsidP="001D2611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Plano rengėjas: </w:t>
      </w:r>
      <w:r>
        <w:rPr>
          <w:rFonts w:ascii="Times New Roman" w:hAnsi="Times New Roman" w:cs="Times New Roman"/>
          <w:sz w:val="24"/>
          <w:szCs w:val="24"/>
        </w:rPr>
        <w:t>UAB „Kraštotvarka ir teritorijų planavimas".</w:t>
      </w:r>
    </w:p>
    <w:p w:rsidR="00BC2478" w:rsidRDefault="001D2611" w:rsidP="001D2611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6A3A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Planavimo tikslai ir uždaviniai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C2478" w:rsidRDefault="001D2611" w:rsidP="001D261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</w:rPr>
      </w:pPr>
      <w:r w:rsidRPr="006A3A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Suformuoti ilgalaikes savivaldybės vietovių vėjo elektrinių plėtros kryptis, siek</w:t>
      </w:r>
      <w:r>
        <w:rPr>
          <w:rFonts w:ascii="Times New Roman" w:hAnsi="Times New Roman" w:cs="Times New Roman"/>
          <w:sz w:val="24"/>
        </w:rPr>
        <w:t>iant užtikrinti saugų ir patikimą gaunamos elektros tiekimą, neviršijant leidžiamo neigiamo poveikio aplinkai;</w:t>
      </w:r>
    </w:p>
    <w:p w:rsidR="00BC2478" w:rsidRDefault="001D2611" w:rsidP="001D261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</w:rPr>
      </w:pPr>
      <w:r w:rsidRPr="006A3A2E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.2. numatyti vėjo jėgainių statybai tinkamas ir jų prijungimui prie elektros tinklų reikalingas teritorijas, numatyti jų apsaugos zonas, nurodyt</w:t>
      </w:r>
      <w:r>
        <w:rPr>
          <w:rFonts w:ascii="Times New Roman" w:hAnsi="Times New Roman" w:cs="Times New Roman"/>
          <w:sz w:val="24"/>
        </w:rPr>
        <w:t>i specialiąsias žemės naudojimo sąlygas, numatyti planuojamos jėgainėms funkcionuoti reikalingus servitutus, numatyti vėjo jėgainių ir jų aptarnavimui reikalingų statinių išdėstymą;</w:t>
      </w:r>
    </w:p>
    <w:p w:rsidR="00BC2478" w:rsidRDefault="001D2611" w:rsidP="001D261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</w:rPr>
      </w:pPr>
      <w:r w:rsidRPr="006A3A2E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.3. Numatyti galimą vėjo elektrinių įtaką gamtinei ir gyvenamajai aplinka</w:t>
      </w:r>
      <w:r>
        <w:rPr>
          <w:rFonts w:ascii="Times New Roman" w:hAnsi="Times New Roman" w:cs="Times New Roman"/>
          <w:sz w:val="24"/>
        </w:rPr>
        <w:t>i, bei kompensacines priemones jai mažinti;</w:t>
      </w:r>
    </w:p>
    <w:p w:rsidR="00BC2478" w:rsidRDefault="001D2611" w:rsidP="001D261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</w:rPr>
      </w:pPr>
      <w:r w:rsidRPr="006A3A2E">
        <w:rPr>
          <w:rFonts w:ascii="Times New Roman" w:hAnsi="Times New Roman" w:cs="Times New Roman"/>
          <w:sz w:val="24"/>
        </w:rPr>
        <w:t>8.4</w:t>
      </w:r>
      <w:r>
        <w:rPr>
          <w:rFonts w:ascii="Times New Roman" w:hAnsi="Times New Roman" w:cs="Times New Roman"/>
          <w:sz w:val="24"/>
        </w:rPr>
        <w:t>. Numatyti priemones, užtikrinančias gamtos išteklių racionalų naudojimą, kraštovaizdžio tvarkymą, ekologinę pusiausvyrą, gamtinio karkaso formavimą, gamtos ir kultūros paveldo objektų išsaugojimą.</w:t>
      </w:r>
    </w:p>
    <w:p w:rsidR="00BC2478" w:rsidRDefault="001D2611" w:rsidP="001D261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</w:rPr>
      </w:pPr>
      <w:r w:rsidRPr="006A3A2E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Tyrimai </w:t>
      </w:r>
      <w:r>
        <w:rPr>
          <w:rFonts w:ascii="Times New Roman" w:hAnsi="Times New Roman" w:cs="Times New Roman"/>
          <w:b/>
          <w:sz w:val="24"/>
        </w:rPr>
        <w:t>ir galimybių studijos</w:t>
      </w:r>
      <w:r>
        <w:rPr>
          <w:rFonts w:ascii="Times New Roman" w:hAnsi="Times New Roman" w:cs="Times New Roman"/>
          <w:sz w:val="24"/>
        </w:rPr>
        <w:t>: Vadovaujantis Planų ir programų strateginio pasekmių aplinkai vertinimo tvarkos aprašo, patvirtinto Lietuvos Respublikos Vyriausybės 2014 m. gruodžio 23 d. nutarimu Nr. 1467, 6.1 papunkčio reikalavimais atliekamas strateginis pasekmi</w:t>
      </w:r>
      <w:r>
        <w:rPr>
          <w:rFonts w:ascii="Times New Roman" w:hAnsi="Times New Roman" w:cs="Times New Roman"/>
          <w:sz w:val="24"/>
        </w:rPr>
        <w:t>ų aplinkai vertinimas (SPAV).</w:t>
      </w:r>
    </w:p>
    <w:p w:rsidR="00BC2478" w:rsidRDefault="001D2611" w:rsidP="001D261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10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SPAV reikalingumas</w:t>
      </w:r>
      <w:r>
        <w:rPr>
          <w:rFonts w:ascii="Times New Roman" w:hAnsi="Times New Roman" w:cs="Times New Roman"/>
          <w:sz w:val="24"/>
        </w:rPr>
        <w:t>: reikalingas.</w:t>
      </w:r>
    </w:p>
    <w:p w:rsidR="00BC2478" w:rsidRDefault="001D2611" w:rsidP="001D261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Specialiojo plano keitimo etapai</w:t>
      </w:r>
      <w:r>
        <w:rPr>
          <w:rFonts w:ascii="Times New Roman" w:hAnsi="Times New Roman" w:cs="Times New Roman"/>
          <w:sz w:val="24"/>
          <w:szCs w:val="24"/>
        </w:rPr>
        <w:t>: parengiamasis, rengimo ir baigiamasis.</w:t>
      </w:r>
    </w:p>
    <w:p w:rsidR="00BC2478" w:rsidRDefault="001D2611" w:rsidP="001D261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Koncepcijos rengimas</w:t>
      </w:r>
      <w:r>
        <w:rPr>
          <w:rFonts w:ascii="Times New Roman" w:hAnsi="Times New Roman" w:cs="Times New Roman"/>
          <w:sz w:val="24"/>
          <w:szCs w:val="24"/>
        </w:rPr>
        <w:t>: nerengiama.</w:t>
      </w:r>
    </w:p>
    <w:p w:rsidR="00BC2478" w:rsidRDefault="001D2611" w:rsidP="001D261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Sprendinių nepriklausomas profesinis vertinimas</w:t>
      </w:r>
      <w:r>
        <w:rPr>
          <w:rFonts w:ascii="Times New Roman" w:hAnsi="Times New Roman" w:cs="Times New Roman"/>
          <w:sz w:val="24"/>
          <w:szCs w:val="24"/>
        </w:rPr>
        <w:t>: neatliekamas.</w:t>
      </w:r>
    </w:p>
    <w:p w:rsidR="00BC2478" w:rsidRDefault="001D2611" w:rsidP="001D261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A3A2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Viešumo užtikrinimas</w:t>
      </w:r>
      <w:r>
        <w:rPr>
          <w:rFonts w:ascii="Times New Roman" w:hAnsi="Times New Roman" w:cs="Times New Roman"/>
          <w:sz w:val="24"/>
          <w:szCs w:val="24"/>
        </w:rPr>
        <w:t>: plano rengėjas atlieka teritorijų planavimo dokumento rengimo viešumą užtikrinančias procedūras vadovaudamasis Lietuvos Respublikos Vyriausybės 1996 m. rugsėjo 18 d. nutarimu Nr. 1079 patvirtintais Visuomenės informavimo, konsultavimo</w:t>
      </w:r>
      <w:r>
        <w:rPr>
          <w:rFonts w:ascii="Times New Roman" w:hAnsi="Times New Roman" w:cs="Times New Roman"/>
          <w:sz w:val="24"/>
          <w:szCs w:val="24"/>
        </w:rPr>
        <w:t xml:space="preserve"> ir dalyvavimo priimant sprendimus dėl teritorijų planavimo nuostatais.</w:t>
      </w:r>
    </w:p>
    <w:p w:rsidR="00BC2478" w:rsidRDefault="001D2611" w:rsidP="001D261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Planavimo terminai</w:t>
      </w:r>
      <w:r>
        <w:rPr>
          <w:rFonts w:ascii="Times New Roman" w:hAnsi="Times New Roman" w:cs="Times New Roman"/>
          <w:sz w:val="24"/>
          <w:szCs w:val="24"/>
        </w:rPr>
        <w:t>: 2020 m. II – 2021 m. I ketvirčiai.</w:t>
      </w:r>
    </w:p>
    <w:p w:rsidR="00BC2478" w:rsidRDefault="001D2611" w:rsidP="001D261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Derinimo procedūra</w:t>
      </w:r>
      <w:r>
        <w:rPr>
          <w:rFonts w:ascii="Times New Roman" w:hAnsi="Times New Roman" w:cs="Times New Roman"/>
          <w:sz w:val="24"/>
          <w:szCs w:val="24"/>
        </w:rPr>
        <w:t>: planą derinti Teritorijų planavimo komisijoje su planavimo sąlygas išdavusiomis institucijomis.</w:t>
      </w:r>
    </w:p>
    <w:p w:rsidR="00BC2478" w:rsidRDefault="001D2611" w:rsidP="001D261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iti reikalavimai</w:t>
      </w:r>
      <w:r>
        <w:rPr>
          <w:rFonts w:ascii="Times New Roman" w:hAnsi="Times New Roman" w:cs="Times New Roman"/>
          <w:sz w:val="24"/>
          <w:szCs w:val="24"/>
        </w:rPr>
        <w:t>: trūkstamus planavimui pradinius duomenis organizatorius paveda surinkti rengėjui. Planas rengiamas vadovaujantis Lietuvos Respublikos energetikos ministro ir Lietuvos Respublikos aplinkos ministro 2011 m. sausio 24 d. įsakymu Nr. 1-10/D1-</w:t>
      </w:r>
      <w:r>
        <w:rPr>
          <w:rFonts w:ascii="Times New Roman" w:hAnsi="Times New Roman" w:cs="Times New Roman"/>
          <w:sz w:val="24"/>
          <w:szCs w:val="24"/>
        </w:rPr>
        <w:t xml:space="preserve">61 patvirtintomis Inžinerinės infrastruktūros vystymo (elektros, dujų ir naftos tiekimo tinklų) planų rengimo </w:t>
      </w:r>
      <w:r>
        <w:rPr>
          <w:rFonts w:ascii="Times New Roman" w:hAnsi="Times New Roman" w:cs="Times New Roman"/>
          <w:sz w:val="24"/>
          <w:szCs w:val="24"/>
        </w:rPr>
        <w:lastRenderedPageBreak/>
        <w:t>taisyklėmis, Lietuvos Respublikos aplinkos ministro 2013 m. gruodžio 31 d. įsakymu Nr. D1-1009 „Dėl teritorijų planavimo erdvinių duomenų specifik</w:t>
      </w:r>
      <w:r>
        <w:rPr>
          <w:rFonts w:ascii="Times New Roman" w:hAnsi="Times New Roman" w:cs="Times New Roman"/>
          <w:sz w:val="24"/>
          <w:szCs w:val="24"/>
        </w:rPr>
        <w:t xml:space="preserve">acijos patvirtinimo“, Lietuvos Respublikos teritorijų planavimo dokumentų registro nuostatais ir kt. teisės aktais. Projektą rengti ant skaitmeninių žemėlapių, panaudojant  M1:500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M1:10000 duomenis. Pateikti GIS aplinkoje kompiuterinėje laikmenoje.</w:t>
      </w:r>
    </w:p>
    <w:p w:rsidR="00BC2478" w:rsidRDefault="00BC2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611" w:rsidRDefault="001D2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478" w:rsidRDefault="001D2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Suderinta:</w:t>
      </w:r>
    </w:p>
    <w:p w:rsidR="00BC2478" w:rsidRDefault="001D2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Infrastruktūros skyriaus vedėjas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Mažvydas Šalkauskas</w:t>
      </w:r>
    </w:p>
    <w:p w:rsidR="00BC2478" w:rsidRDefault="00BC2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478" w:rsidRDefault="00BC2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611" w:rsidRDefault="001D2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478" w:rsidRDefault="001D2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Parengė:</w:t>
      </w:r>
    </w:p>
    <w:p w:rsidR="00BC2478" w:rsidRDefault="001D2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Infrastruktūros skyriaus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</w:p>
    <w:p w:rsidR="00BC2478" w:rsidRDefault="001D2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vyriausiasis architektas</w:t>
      </w:r>
    </w:p>
    <w:p w:rsidR="00BC2478" w:rsidRDefault="001D2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(vyriausiasis specialistas)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Tomas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Furmonavičius</w:t>
      </w:r>
      <w:proofErr w:type="spellEnd"/>
    </w:p>
    <w:sectPr w:rsidR="00BC2478" w:rsidSect="001D2611">
      <w:headerReference w:type="default" r:id="rId7"/>
      <w:pgSz w:w="11906" w:h="16838"/>
      <w:pgMar w:top="1135" w:right="567" w:bottom="1134" w:left="1701" w:header="0" w:footer="0" w:gutter="0"/>
      <w:cols w:space="1296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611" w:rsidRDefault="001D2611" w:rsidP="001D2611">
      <w:pPr>
        <w:spacing w:after="0" w:line="240" w:lineRule="auto"/>
      </w:pPr>
      <w:r>
        <w:separator/>
      </w:r>
    </w:p>
  </w:endnote>
  <w:endnote w:type="continuationSeparator" w:id="0">
    <w:p w:rsidR="001D2611" w:rsidRDefault="001D2611" w:rsidP="001D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BA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611" w:rsidRDefault="001D2611" w:rsidP="001D2611">
      <w:pPr>
        <w:spacing w:after="0" w:line="240" w:lineRule="auto"/>
      </w:pPr>
      <w:r>
        <w:separator/>
      </w:r>
    </w:p>
  </w:footnote>
  <w:footnote w:type="continuationSeparator" w:id="0">
    <w:p w:rsidR="001D2611" w:rsidRDefault="001D2611" w:rsidP="001D2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12818"/>
      <w:docPartObj>
        <w:docPartGallery w:val="Page Numbers (Top of Page)"/>
        <w:docPartUnique/>
      </w:docPartObj>
    </w:sdtPr>
    <w:sdtContent>
      <w:p w:rsidR="001D2611" w:rsidRDefault="001D2611">
        <w:pPr>
          <w:pStyle w:val="Antrats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D2611" w:rsidRDefault="001D2611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C2478"/>
    <w:rsid w:val="001D2611"/>
    <w:rsid w:val="006A3A2E"/>
    <w:rsid w:val="00BC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2478"/>
    <w:pPr>
      <w:spacing w:after="200" w:line="276" w:lineRule="auto"/>
    </w:pPr>
    <w:rPr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113BC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rsid w:val="00BC247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rsid w:val="00BC2478"/>
    <w:pPr>
      <w:spacing w:after="140"/>
    </w:pPr>
  </w:style>
  <w:style w:type="paragraph" w:styleId="Sraas">
    <w:name w:val="List"/>
    <w:basedOn w:val="Pagrindinistekstas"/>
    <w:rsid w:val="00BC2478"/>
    <w:rPr>
      <w:rFonts w:cs="Lucida Sans"/>
    </w:rPr>
  </w:style>
  <w:style w:type="paragraph" w:customStyle="1" w:styleId="Caption">
    <w:name w:val="Caption"/>
    <w:basedOn w:val="prastasis"/>
    <w:qFormat/>
    <w:rsid w:val="00BC247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rsid w:val="00BC2478"/>
    <w:pPr>
      <w:suppressLineNumbers/>
    </w:pPr>
    <w:rPr>
      <w:rFonts w:cs="Lucida Sans"/>
    </w:rPr>
  </w:style>
  <w:style w:type="paragraph" w:styleId="Antrat">
    <w:name w:val="caption"/>
    <w:basedOn w:val="prastasis"/>
    <w:next w:val="prastasis"/>
    <w:qFormat/>
    <w:rsid w:val="00694F1E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694F1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113BC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D26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2611"/>
    <w:rPr>
      <w:sz w:val="22"/>
    </w:rPr>
  </w:style>
  <w:style w:type="paragraph" w:styleId="Porat">
    <w:name w:val="footer"/>
    <w:basedOn w:val="prastasis"/>
    <w:link w:val="PoratDiagrama"/>
    <w:uiPriority w:val="99"/>
    <w:semiHidden/>
    <w:unhideWhenUsed/>
    <w:rsid w:val="001D26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D2611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D837-6283-40D8-B9BC-1B7991AF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2509</Words>
  <Characters>1431</Characters>
  <Application>Microsoft Office Word</Application>
  <DocSecurity>0</DocSecurity>
  <Lines>11</Lines>
  <Paragraphs>7</Paragraphs>
  <ScaleCrop>false</ScaleCrop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andrius_j</dc:creator>
  <cp:lastModifiedBy>grazina_s</cp:lastModifiedBy>
  <cp:revision>3</cp:revision>
  <cp:lastPrinted>2017-11-08T11:01:00Z</cp:lastPrinted>
  <dcterms:created xsi:type="dcterms:W3CDTF">2020-04-28T08:31:00Z</dcterms:created>
  <dcterms:modified xsi:type="dcterms:W3CDTF">2020-04-28T08:33:00Z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