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C062" w14:textId="77777777" w:rsidR="00B04E05" w:rsidRDefault="00B04E05" w:rsidP="00B04E05">
      <w:pPr>
        <w:spacing w:after="0" w:line="240" w:lineRule="auto"/>
        <w:ind w:left="5184"/>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90793D">
        <w:rPr>
          <w:rFonts w:ascii="Times New Roman" w:eastAsia="Times New Roman" w:hAnsi="Times New Roman" w:cs="Times New Roman"/>
          <w:kern w:val="0"/>
          <w:sz w:val="24"/>
          <w:szCs w:val="24"/>
          <w:lang w:eastAsia="lt-LT"/>
          <w14:ligatures w14:val="none"/>
        </w:rPr>
        <w:t xml:space="preserve">Asmeninės pagalbos teikimo </w:t>
      </w:r>
      <w:r>
        <w:rPr>
          <w:rFonts w:ascii="Times New Roman" w:eastAsia="Times New Roman" w:hAnsi="Times New Roman" w:cs="Times New Roman"/>
          <w:kern w:val="0"/>
          <w:sz w:val="24"/>
          <w:szCs w:val="24"/>
          <w:lang w:eastAsia="lt-LT"/>
          <w14:ligatures w14:val="none"/>
        </w:rPr>
        <w:t xml:space="preserve">ir          </w:t>
      </w:r>
    </w:p>
    <w:p w14:paraId="65BB209A" w14:textId="77777777" w:rsidR="00B04E05" w:rsidRPr="00AD13E0" w:rsidRDefault="00B04E05" w:rsidP="00B04E05">
      <w:pPr>
        <w:spacing w:after="0" w:line="240" w:lineRule="auto"/>
        <w:ind w:left="6024"/>
        <w:rPr>
          <w:rFonts w:ascii="Times New Roman" w:eastAsia="Times New Roman" w:hAnsi="Times New Roman" w:cs="Times New Roman"/>
          <w:b/>
          <w:color w:val="000000"/>
          <w:kern w:val="0"/>
          <w:sz w:val="24"/>
          <w:szCs w:val="20"/>
          <w14:ligatures w14:val="none"/>
        </w:rPr>
      </w:pPr>
      <w:r w:rsidRPr="00351013">
        <w:rPr>
          <w:rFonts w:ascii="Times New Roman" w:eastAsia="Times New Roman" w:hAnsi="Times New Roman" w:cs="Times New Roman"/>
          <w:bCs/>
          <w:color w:val="000000"/>
          <w:kern w:val="0"/>
          <w:sz w:val="24"/>
          <w:szCs w:val="20"/>
          <w14:ligatures w14:val="none"/>
        </w:rPr>
        <w:t>Kupiškio rajono savivaldybės gyventojų</w:t>
      </w:r>
      <w:r>
        <w:rPr>
          <w:rFonts w:ascii="Times New Roman" w:eastAsia="Times New Roman" w:hAnsi="Times New Roman" w:cs="Times New Roman"/>
          <w:b/>
          <w:color w:val="000000"/>
          <w:kern w:val="0"/>
          <w:sz w:val="24"/>
          <w:szCs w:val="20"/>
          <w14:ligatures w14:val="none"/>
        </w:rPr>
        <w:t xml:space="preserve"> </w:t>
      </w:r>
      <w:r w:rsidRPr="00351013">
        <w:rPr>
          <w:rFonts w:ascii="Times New Roman" w:eastAsia="Times New Roman" w:hAnsi="Times New Roman" w:cs="Times New Roman"/>
          <w:color w:val="000000"/>
          <w:kern w:val="0"/>
          <w:sz w:val="24"/>
          <w:szCs w:val="20"/>
          <w14:ligatures w14:val="none"/>
        </w:rPr>
        <w:t xml:space="preserve">mokėjimo už asmeninę pagalbą tvarkos </w:t>
      </w:r>
      <w:r w:rsidRPr="00CA0F86">
        <w:rPr>
          <w:rFonts w:ascii="Times New Roman" w:eastAsia="Times New Roman" w:hAnsi="Times New Roman" w:cs="Times New Roman"/>
          <w:color w:val="000000"/>
          <w:kern w:val="0"/>
          <w:sz w:val="24"/>
          <w:szCs w:val="20"/>
          <w14:ligatures w14:val="none"/>
        </w:rPr>
        <w:t>apraš</w:t>
      </w:r>
      <w:r>
        <w:rPr>
          <w:rFonts w:ascii="Times New Roman" w:eastAsia="Times New Roman" w:hAnsi="Times New Roman" w:cs="Times New Roman"/>
          <w:color w:val="000000"/>
          <w:kern w:val="0"/>
          <w:sz w:val="24"/>
          <w:szCs w:val="20"/>
          <w14:ligatures w14:val="none"/>
        </w:rPr>
        <w:t>o</w:t>
      </w:r>
    </w:p>
    <w:p w14:paraId="56DEAC34" w14:textId="77777777" w:rsidR="00B04E05" w:rsidRDefault="00B04E05" w:rsidP="00B04E05">
      <w:pPr>
        <w:spacing w:after="0" w:line="240" w:lineRule="auto"/>
        <w:ind w:left="6024"/>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color w:val="000000"/>
          <w:kern w:val="0"/>
          <w:sz w:val="24"/>
          <w:szCs w:val="20"/>
          <w14:ligatures w14:val="none"/>
        </w:rPr>
        <w:t>5 priedas</w:t>
      </w:r>
    </w:p>
    <w:p w14:paraId="37813530" w14:textId="77777777" w:rsidR="00B04E05" w:rsidRPr="00BA0B48" w:rsidRDefault="00B04E05" w:rsidP="00B04E05">
      <w:pPr>
        <w:spacing w:after="0" w:line="240" w:lineRule="auto"/>
        <w:jc w:val="center"/>
        <w:rPr>
          <w:rFonts w:ascii="Times New Roman" w:eastAsia="Times New Roman" w:hAnsi="Times New Roman" w:cs="Times New Roman"/>
          <w:b/>
          <w:bCs/>
          <w:kern w:val="0"/>
          <w:sz w:val="24"/>
          <w:szCs w:val="24"/>
          <w:lang w:eastAsia="lt-LT"/>
          <w14:ligatures w14:val="none"/>
        </w:rPr>
      </w:pPr>
      <w:r w:rsidRPr="00416D0C">
        <w:rPr>
          <w:rFonts w:ascii="Times New Roman" w:eastAsia="Times New Roman" w:hAnsi="Times New Roman" w:cs="Times New Roman"/>
          <w:b/>
          <w:bCs/>
          <w:kern w:val="0"/>
          <w:sz w:val="24"/>
          <w:szCs w:val="24"/>
          <w:lang w:eastAsia="lt-LT"/>
          <w14:ligatures w14:val="none"/>
        </w:rPr>
        <w:t>(Asmens finansinių galimybių mokėjimui už asmeninę pagalbą vertinimo forma)</w:t>
      </w:r>
    </w:p>
    <w:p w14:paraId="72E2344C" w14:textId="77777777" w:rsidR="00B04E05" w:rsidRPr="00416D0C" w:rsidRDefault="00B04E05" w:rsidP="00B04E05">
      <w:pPr>
        <w:spacing w:after="0" w:line="276" w:lineRule="auto"/>
        <w:jc w:val="center"/>
        <w:rPr>
          <w:rFonts w:ascii="Times New Roman" w:eastAsia="Times New Roman" w:hAnsi="Times New Roman" w:cs="Times New Roman"/>
          <w:kern w:val="0"/>
          <w:sz w:val="24"/>
          <w:szCs w:val="20"/>
          <w14:ligatures w14:val="none"/>
        </w:rPr>
      </w:pPr>
      <w:r w:rsidRPr="00416D0C">
        <w:rPr>
          <w:rFonts w:ascii="Times New Roman" w:eastAsia="Times New Roman" w:hAnsi="Times New Roman" w:cs="Times New Roman"/>
          <w:kern w:val="0"/>
          <w:sz w:val="24"/>
          <w:szCs w:val="20"/>
          <w14:ligatures w14:val="none"/>
        </w:rPr>
        <w:t>__________________________________________________________________</w:t>
      </w:r>
    </w:p>
    <w:p w14:paraId="6AFD3AD9" w14:textId="77777777" w:rsidR="00B04E05" w:rsidRPr="00416D0C" w:rsidRDefault="00B04E05" w:rsidP="00B04E05">
      <w:pPr>
        <w:spacing w:after="0" w:line="276" w:lineRule="auto"/>
        <w:jc w:val="center"/>
        <w:rPr>
          <w:rFonts w:ascii="Times New Roman" w:eastAsia="Times New Roman" w:hAnsi="Times New Roman" w:cs="Times New Roman"/>
          <w:kern w:val="0"/>
          <w:sz w:val="24"/>
          <w:szCs w:val="20"/>
          <w14:ligatures w14:val="none"/>
        </w:rPr>
      </w:pPr>
      <w:r w:rsidRPr="00416D0C">
        <w:rPr>
          <w:rFonts w:ascii="Times New Roman" w:eastAsia="Times New Roman" w:hAnsi="Times New Roman" w:cs="Times New Roman"/>
          <w:kern w:val="0"/>
          <w:sz w:val="24"/>
          <w:szCs w:val="20"/>
          <w:vertAlign w:val="superscript"/>
          <w14:ligatures w14:val="none"/>
        </w:rPr>
        <w:t>(</w:t>
      </w:r>
      <w:r>
        <w:rPr>
          <w:rFonts w:ascii="Times New Roman" w:eastAsia="Times New Roman" w:hAnsi="Times New Roman" w:cs="Times New Roman"/>
          <w:kern w:val="0"/>
          <w:sz w:val="24"/>
          <w:szCs w:val="20"/>
          <w:vertAlign w:val="superscript"/>
          <w14:ligatures w14:val="none"/>
        </w:rPr>
        <w:t>savivaldybės administracijos pavadinimas</w:t>
      </w:r>
      <w:r w:rsidRPr="00416D0C">
        <w:rPr>
          <w:rFonts w:ascii="Times New Roman" w:eastAsia="Times New Roman" w:hAnsi="Times New Roman" w:cs="Times New Roman"/>
          <w:kern w:val="0"/>
          <w:sz w:val="24"/>
          <w:szCs w:val="20"/>
          <w:vertAlign w:val="superscript"/>
          <w14:ligatures w14:val="none"/>
        </w:rPr>
        <w:t>)</w:t>
      </w:r>
    </w:p>
    <w:p w14:paraId="0FC77EC3" w14:textId="77777777" w:rsidR="00B04E05" w:rsidRPr="00416D0C" w:rsidRDefault="00B04E05" w:rsidP="00B04E05">
      <w:pPr>
        <w:spacing w:after="0" w:line="240" w:lineRule="auto"/>
        <w:jc w:val="center"/>
        <w:rPr>
          <w:rFonts w:ascii="Times New Roman" w:eastAsia="Times New Roman" w:hAnsi="Times New Roman" w:cs="Times New Roman"/>
          <w:kern w:val="0"/>
          <w:sz w:val="24"/>
          <w:szCs w:val="24"/>
          <w:lang w:eastAsia="lt-LT"/>
          <w14:ligatures w14:val="none"/>
        </w:rPr>
      </w:pPr>
      <w:r w:rsidRPr="00416D0C">
        <w:rPr>
          <w:rFonts w:ascii="Times New Roman" w:eastAsia="Times New Roman" w:hAnsi="Times New Roman" w:cs="Times New Roman"/>
          <w:b/>
          <w:bCs/>
          <w:kern w:val="0"/>
          <w:sz w:val="24"/>
          <w:szCs w:val="24"/>
          <w:lang w:eastAsia="lt-LT"/>
          <w14:ligatures w14:val="none"/>
        </w:rPr>
        <w:t>ASMENS FINANSINIŲ GALIMYBIŲ MOKĖJIMUI UŽ ASMENINĘ PAGALBĄ VERTINIMAS</w:t>
      </w:r>
    </w:p>
    <w:p w14:paraId="7356AFEA" w14:textId="77777777" w:rsidR="00B04E05" w:rsidRPr="00416D0C" w:rsidRDefault="00B04E05" w:rsidP="00B04E05">
      <w:pPr>
        <w:spacing w:after="0" w:line="240" w:lineRule="auto"/>
        <w:jc w:val="center"/>
        <w:rPr>
          <w:rFonts w:ascii="Times New Roman" w:eastAsia="Times New Roman" w:hAnsi="Times New Roman" w:cs="Times New Roman"/>
          <w:b/>
          <w:kern w:val="0"/>
          <w:sz w:val="24"/>
          <w:szCs w:val="24"/>
          <w:lang w:eastAsia="lt-LT"/>
          <w14:ligatures w14:val="none"/>
        </w:rPr>
      </w:pPr>
    </w:p>
    <w:p w14:paraId="5FA7A33C" w14:textId="77777777" w:rsidR="00B04E05" w:rsidRPr="00416D0C" w:rsidRDefault="00B04E05" w:rsidP="00B04E05">
      <w:pPr>
        <w:spacing w:after="0" w:line="240" w:lineRule="auto"/>
        <w:jc w:val="center"/>
        <w:rPr>
          <w:rFonts w:ascii="Times New Roman" w:eastAsia="Times New Roman" w:hAnsi="Times New Roman" w:cs="Times New Roman"/>
          <w:kern w:val="0"/>
          <w:sz w:val="24"/>
          <w:szCs w:val="24"/>
          <w:lang w:eastAsia="lt-LT"/>
          <w14:ligatures w14:val="none"/>
        </w:rPr>
      </w:pPr>
      <w:r w:rsidRPr="00416D0C">
        <w:rPr>
          <w:rFonts w:ascii="Times New Roman" w:eastAsia="Times New Roman" w:hAnsi="Times New Roman" w:cs="Times New Roman"/>
          <w:kern w:val="0"/>
          <w:sz w:val="24"/>
          <w:szCs w:val="24"/>
          <w:lang w:eastAsia="lt-LT"/>
          <w14:ligatures w14:val="none"/>
        </w:rPr>
        <w:t>_________Nr. _______</w:t>
      </w:r>
    </w:p>
    <w:p w14:paraId="3D2E1F1F" w14:textId="77777777" w:rsidR="00B04E05" w:rsidRPr="00416D0C" w:rsidRDefault="00B04E05" w:rsidP="00B04E05">
      <w:pPr>
        <w:spacing w:after="0" w:line="240" w:lineRule="auto"/>
        <w:rPr>
          <w:rFonts w:ascii="Times New Roman" w:eastAsia="Times New Roman" w:hAnsi="Times New Roman" w:cs="Times New Roman"/>
          <w:kern w:val="0"/>
          <w:sz w:val="20"/>
          <w:szCs w:val="20"/>
          <w:lang w:eastAsia="lt-LT"/>
          <w14:ligatures w14:val="none"/>
        </w:rPr>
      </w:pPr>
      <w:r w:rsidRPr="00416D0C">
        <w:rPr>
          <w:rFonts w:ascii="Times New Roman" w:eastAsia="Times New Roman" w:hAnsi="Times New Roman" w:cs="Times New Roman"/>
          <w:kern w:val="0"/>
          <w:sz w:val="24"/>
          <w:szCs w:val="24"/>
          <w:lang w:eastAsia="lt-LT"/>
          <w14:ligatures w14:val="none"/>
        </w:rPr>
        <w:t xml:space="preserve">                                                                  </w:t>
      </w:r>
      <w:r w:rsidRPr="00416D0C">
        <w:rPr>
          <w:rFonts w:ascii="Times New Roman" w:eastAsia="Times New Roman" w:hAnsi="Times New Roman" w:cs="Times New Roman"/>
          <w:kern w:val="0"/>
          <w:sz w:val="20"/>
          <w:szCs w:val="20"/>
          <w:lang w:eastAsia="lt-LT"/>
          <w14:ligatures w14:val="none"/>
        </w:rPr>
        <w:t xml:space="preserve">(data) </w:t>
      </w:r>
    </w:p>
    <w:p w14:paraId="2D6CB870" w14:textId="77777777" w:rsidR="00B04E05" w:rsidRPr="00416D0C" w:rsidRDefault="00B04E05" w:rsidP="00B04E05">
      <w:pPr>
        <w:spacing w:after="0" w:line="240" w:lineRule="auto"/>
        <w:jc w:val="both"/>
        <w:rPr>
          <w:rFonts w:ascii="Times New Roman" w:eastAsia="Times New Roman" w:hAnsi="Times New Roman" w:cs="Times New Roman"/>
          <w:b/>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49"/>
        <w:gridCol w:w="364"/>
        <w:gridCol w:w="395"/>
        <w:gridCol w:w="67"/>
        <w:gridCol w:w="336"/>
        <w:gridCol w:w="40"/>
        <w:gridCol w:w="360"/>
        <w:gridCol w:w="34"/>
        <w:gridCol w:w="390"/>
        <w:gridCol w:w="390"/>
        <w:gridCol w:w="390"/>
        <w:gridCol w:w="328"/>
        <w:gridCol w:w="62"/>
        <w:gridCol w:w="390"/>
        <w:gridCol w:w="350"/>
        <w:gridCol w:w="288"/>
        <w:gridCol w:w="288"/>
        <w:gridCol w:w="288"/>
        <w:gridCol w:w="288"/>
      </w:tblGrid>
      <w:tr w:rsidR="00B04E05" w:rsidRPr="00416D0C" w14:paraId="4D54DF9D" w14:textId="77777777" w:rsidTr="00F12060">
        <w:tc>
          <w:tcPr>
            <w:tcW w:w="2802" w:type="dxa"/>
            <w:tcBorders>
              <w:top w:val="single" w:sz="4" w:space="0" w:color="auto"/>
              <w:left w:val="single" w:sz="4" w:space="0" w:color="auto"/>
              <w:bottom w:val="single" w:sz="4" w:space="0" w:color="auto"/>
              <w:right w:val="single" w:sz="4" w:space="0" w:color="000000"/>
            </w:tcBorders>
            <w:hideMark/>
          </w:tcPr>
          <w:p w14:paraId="3EEC61CD"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Vardas</w:t>
            </w:r>
          </w:p>
        </w:tc>
        <w:tc>
          <w:tcPr>
            <w:tcW w:w="449" w:type="dxa"/>
            <w:tcBorders>
              <w:top w:val="single" w:sz="4" w:space="0" w:color="auto"/>
              <w:left w:val="single" w:sz="4" w:space="0" w:color="auto"/>
              <w:bottom w:val="single" w:sz="4" w:space="0" w:color="auto"/>
              <w:right w:val="single" w:sz="4" w:space="0" w:color="auto"/>
            </w:tcBorders>
          </w:tcPr>
          <w:p w14:paraId="0D70C96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64" w:type="dxa"/>
            <w:tcBorders>
              <w:top w:val="single" w:sz="4" w:space="0" w:color="auto"/>
              <w:left w:val="single" w:sz="4" w:space="0" w:color="auto"/>
              <w:bottom w:val="single" w:sz="4" w:space="0" w:color="auto"/>
              <w:right w:val="single" w:sz="4" w:space="0" w:color="auto"/>
            </w:tcBorders>
          </w:tcPr>
          <w:p w14:paraId="3AEAEBF4"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5" w:type="dxa"/>
            <w:tcBorders>
              <w:top w:val="single" w:sz="4" w:space="0" w:color="auto"/>
              <w:left w:val="single" w:sz="4" w:space="0" w:color="auto"/>
              <w:bottom w:val="single" w:sz="4" w:space="0" w:color="auto"/>
              <w:right w:val="single" w:sz="4" w:space="0" w:color="auto"/>
            </w:tcBorders>
          </w:tcPr>
          <w:p w14:paraId="616AB552"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03" w:type="dxa"/>
            <w:gridSpan w:val="2"/>
            <w:tcBorders>
              <w:top w:val="single" w:sz="4" w:space="0" w:color="auto"/>
              <w:left w:val="single" w:sz="4" w:space="0" w:color="auto"/>
              <w:bottom w:val="single" w:sz="4" w:space="0" w:color="auto"/>
              <w:right w:val="single" w:sz="4" w:space="0" w:color="auto"/>
            </w:tcBorders>
          </w:tcPr>
          <w:p w14:paraId="55BB082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34" w:type="dxa"/>
            <w:gridSpan w:val="3"/>
            <w:tcBorders>
              <w:top w:val="single" w:sz="4" w:space="0" w:color="auto"/>
              <w:left w:val="single" w:sz="4" w:space="0" w:color="auto"/>
              <w:bottom w:val="single" w:sz="4" w:space="0" w:color="auto"/>
              <w:right w:val="single" w:sz="4" w:space="0" w:color="auto"/>
            </w:tcBorders>
          </w:tcPr>
          <w:p w14:paraId="033448DD"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07DBFC76"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1D70FADC"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1254990A"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gridSpan w:val="2"/>
            <w:tcBorders>
              <w:top w:val="single" w:sz="4" w:space="0" w:color="auto"/>
              <w:left w:val="single" w:sz="4" w:space="0" w:color="auto"/>
              <w:bottom w:val="single" w:sz="4" w:space="0" w:color="auto"/>
              <w:right w:val="single" w:sz="4" w:space="0" w:color="auto"/>
            </w:tcBorders>
          </w:tcPr>
          <w:p w14:paraId="527FD808"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0D8F805E"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50" w:type="dxa"/>
            <w:tcBorders>
              <w:top w:val="single" w:sz="4" w:space="0" w:color="auto"/>
              <w:left w:val="single" w:sz="4" w:space="0" w:color="auto"/>
              <w:bottom w:val="single" w:sz="4" w:space="0" w:color="auto"/>
              <w:right w:val="single" w:sz="4" w:space="0" w:color="auto"/>
            </w:tcBorders>
          </w:tcPr>
          <w:p w14:paraId="553C3CA9"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02F0072D"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4D4FEC6A"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0E2D78A7"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017A567E"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r>
      <w:tr w:rsidR="00B04E05" w:rsidRPr="00416D0C" w14:paraId="7C6BD584" w14:textId="77777777" w:rsidTr="00F12060">
        <w:tc>
          <w:tcPr>
            <w:tcW w:w="2802" w:type="dxa"/>
            <w:tcBorders>
              <w:top w:val="single" w:sz="4" w:space="0" w:color="auto"/>
              <w:left w:val="single" w:sz="4" w:space="0" w:color="auto"/>
              <w:bottom w:val="single" w:sz="4" w:space="0" w:color="auto"/>
              <w:right w:val="single" w:sz="4" w:space="0" w:color="000000"/>
            </w:tcBorders>
            <w:hideMark/>
          </w:tcPr>
          <w:p w14:paraId="4C135A9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Pavardė</w:t>
            </w:r>
          </w:p>
        </w:tc>
        <w:tc>
          <w:tcPr>
            <w:tcW w:w="449" w:type="dxa"/>
            <w:tcBorders>
              <w:top w:val="single" w:sz="4" w:space="0" w:color="auto"/>
              <w:left w:val="single" w:sz="4" w:space="0" w:color="auto"/>
              <w:bottom w:val="single" w:sz="4" w:space="0" w:color="auto"/>
              <w:right w:val="single" w:sz="4" w:space="0" w:color="auto"/>
            </w:tcBorders>
          </w:tcPr>
          <w:p w14:paraId="1D86F58D"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64" w:type="dxa"/>
            <w:tcBorders>
              <w:top w:val="single" w:sz="4" w:space="0" w:color="auto"/>
              <w:left w:val="single" w:sz="4" w:space="0" w:color="auto"/>
              <w:bottom w:val="single" w:sz="4" w:space="0" w:color="auto"/>
              <w:right w:val="single" w:sz="4" w:space="0" w:color="auto"/>
            </w:tcBorders>
          </w:tcPr>
          <w:p w14:paraId="5D86D98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5" w:type="dxa"/>
            <w:tcBorders>
              <w:top w:val="single" w:sz="4" w:space="0" w:color="auto"/>
              <w:left w:val="single" w:sz="4" w:space="0" w:color="auto"/>
              <w:bottom w:val="single" w:sz="4" w:space="0" w:color="auto"/>
              <w:right w:val="single" w:sz="4" w:space="0" w:color="auto"/>
            </w:tcBorders>
          </w:tcPr>
          <w:p w14:paraId="19539F1B"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03" w:type="dxa"/>
            <w:gridSpan w:val="2"/>
            <w:tcBorders>
              <w:top w:val="single" w:sz="4" w:space="0" w:color="auto"/>
              <w:left w:val="single" w:sz="4" w:space="0" w:color="auto"/>
              <w:bottom w:val="single" w:sz="4" w:space="0" w:color="auto"/>
              <w:right w:val="single" w:sz="4" w:space="0" w:color="auto"/>
            </w:tcBorders>
          </w:tcPr>
          <w:p w14:paraId="380B95D7"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34" w:type="dxa"/>
            <w:gridSpan w:val="3"/>
            <w:tcBorders>
              <w:top w:val="single" w:sz="4" w:space="0" w:color="auto"/>
              <w:left w:val="single" w:sz="4" w:space="0" w:color="auto"/>
              <w:bottom w:val="single" w:sz="4" w:space="0" w:color="auto"/>
              <w:right w:val="single" w:sz="4" w:space="0" w:color="auto"/>
            </w:tcBorders>
          </w:tcPr>
          <w:p w14:paraId="2F803A70"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654EB2A7"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172893F3"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0AC09E9B"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gridSpan w:val="2"/>
            <w:tcBorders>
              <w:top w:val="single" w:sz="4" w:space="0" w:color="auto"/>
              <w:left w:val="single" w:sz="4" w:space="0" w:color="auto"/>
              <w:bottom w:val="single" w:sz="4" w:space="0" w:color="auto"/>
              <w:right w:val="single" w:sz="4" w:space="0" w:color="auto"/>
            </w:tcBorders>
          </w:tcPr>
          <w:p w14:paraId="1A91652C"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56E2F9B0"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50" w:type="dxa"/>
            <w:tcBorders>
              <w:top w:val="single" w:sz="4" w:space="0" w:color="auto"/>
              <w:left w:val="single" w:sz="4" w:space="0" w:color="auto"/>
              <w:bottom w:val="single" w:sz="4" w:space="0" w:color="auto"/>
              <w:right w:val="single" w:sz="4" w:space="0" w:color="auto"/>
            </w:tcBorders>
          </w:tcPr>
          <w:p w14:paraId="5C91B153"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5C4C9591"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0112C268"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47B8C461"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1652AAB6"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r>
      <w:tr w:rsidR="00B04E05" w:rsidRPr="00416D0C" w14:paraId="295E16D3" w14:textId="77777777" w:rsidTr="00F12060">
        <w:trPr>
          <w:gridAfter w:val="3"/>
          <w:wAfter w:w="864" w:type="dxa"/>
          <w:trHeight w:val="227"/>
        </w:trPr>
        <w:tc>
          <w:tcPr>
            <w:tcW w:w="3251" w:type="dxa"/>
            <w:gridSpan w:val="2"/>
            <w:tcBorders>
              <w:top w:val="single" w:sz="4" w:space="0" w:color="auto"/>
              <w:left w:val="single" w:sz="4" w:space="0" w:color="auto"/>
              <w:bottom w:val="single" w:sz="4" w:space="0" w:color="auto"/>
              <w:right w:val="single" w:sz="4" w:space="0" w:color="auto"/>
            </w:tcBorders>
            <w:hideMark/>
          </w:tcPr>
          <w:p w14:paraId="4FEB1B2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Asmens kodas</w:t>
            </w:r>
          </w:p>
        </w:tc>
        <w:tc>
          <w:tcPr>
            <w:tcW w:w="364" w:type="dxa"/>
            <w:tcBorders>
              <w:top w:val="single" w:sz="4" w:space="0" w:color="auto"/>
              <w:left w:val="single" w:sz="4" w:space="0" w:color="auto"/>
              <w:bottom w:val="single" w:sz="4" w:space="0" w:color="auto"/>
              <w:right w:val="single" w:sz="4" w:space="0" w:color="auto"/>
            </w:tcBorders>
          </w:tcPr>
          <w:p w14:paraId="097D2D64"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62" w:type="dxa"/>
            <w:gridSpan w:val="2"/>
            <w:tcBorders>
              <w:top w:val="single" w:sz="4" w:space="0" w:color="auto"/>
              <w:left w:val="single" w:sz="4" w:space="0" w:color="auto"/>
              <w:bottom w:val="single" w:sz="4" w:space="0" w:color="auto"/>
              <w:right w:val="single" w:sz="4" w:space="0" w:color="auto"/>
            </w:tcBorders>
          </w:tcPr>
          <w:p w14:paraId="22430BBA"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76" w:type="dxa"/>
            <w:gridSpan w:val="2"/>
            <w:tcBorders>
              <w:top w:val="single" w:sz="4" w:space="0" w:color="auto"/>
              <w:left w:val="single" w:sz="4" w:space="0" w:color="auto"/>
              <w:bottom w:val="single" w:sz="4" w:space="0" w:color="auto"/>
              <w:right w:val="single" w:sz="4" w:space="0" w:color="auto"/>
            </w:tcBorders>
          </w:tcPr>
          <w:p w14:paraId="0125B378"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60" w:type="dxa"/>
            <w:tcBorders>
              <w:top w:val="single" w:sz="4" w:space="0" w:color="auto"/>
              <w:left w:val="single" w:sz="4" w:space="0" w:color="auto"/>
              <w:bottom w:val="single" w:sz="4" w:space="0" w:color="auto"/>
              <w:right w:val="single" w:sz="4" w:space="0" w:color="auto"/>
            </w:tcBorders>
          </w:tcPr>
          <w:p w14:paraId="1E62AE5B"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24" w:type="dxa"/>
            <w:gridSpan w:val="2"/>
            <w:tcBorders>
              <w:top w:val="single" w:sz="4" w:space="0" w:color="auto"/>
              <w:left w:val="single" w:sz="4" w:space="0" w:color="auto"/>
              <w:bottom w:val="single" w:sz="4" w:space="0" w:color="auto"/>
              <w:right w:val="single" w:sz="4" w:space="0" w:color="auto"/>
            </w:tcBorders>
          </w:tcPr>
          <w:p w14:paraId="4AC78F88"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64DA3BC5"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90" w:type="dxa"/>
            <w:tcBorders>
              <w:top w:val="single" w:sz="4" w:space="0" w:color="auto"/>
              <w:left w:val="single" w:sz="4" w:space="0" w:color="auto"/>
              <w:bottom w:val="single" w:sz="4" w:space="0" w:color="auto"/>
              <w:right w:val="single" w:sz="4" w:space="0" w:color="auto"/>
            </w:tcBorders>
          </w:tcPr>
          <w:p w14:paraId="2333D12E"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28" w:type="dxa"/>
            <w:tcBorders>
              <w:top w:val="single" w:sz="4" w:space="0" w:color="auto"/>
              <w:left w:val="single" w:sz="4" w:space="0" w:color="auto"/>
              <w:bottom w:val="single" w:sz="4" w:space="0" w:color="auto"/>
              <w:right w:val="single" w:sz="4" w:space="0" w:color="auto"/>
            </w:tcBorders>
          </w:tcPr>
          <w:p w14:paraId="15EC98AC"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452" w:type="dxa"/>
            <w:gridSpan w:val="2"/>
            <w:tcBorders>
              <w:top w:val="single" w:sz="4" w:space="0" w:color="auto"/>
              <w:left w:val="single" w:sz="4" w:space="0" w:color="auto"/>
              <w:bottom w:val="single" w:sz="4" w:space="0" w:color="auto"/>
              <w:right w:val="single" w:sz="4" w:space="0" w:color="auto"/>
            </w:tcBorders>
          </w:tcPr>
          <w:p w14:paraId="30A9B27C"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350" w:type="dxa"/>
            <w:tcBorders>
              <w:top w:val="single" w:sz="4" w:space="0" w:color="auto"/>
              <w:left w:val="single" w:sz="4" w:space="0" w:color="auto"/>
              <w:bottom w:val="single" w:sz="4" w:space="0" w:color="auto"/>
              <w:right w:val="single" w:sz="4" w:space="0" w:color="auto"/>
            </w:tcBorders>
          </w:tcPr>
          <w:p w14:paraId="79311B21"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c>
          <w:tcPr>
            <w:tcW w:w="288" w:type="dxa"/>
            <w:tcBorders>
              <w:top w:val="single" w:sz="4" w:space="0" w:color="auto"/>
              <w:left w:val="single" w:sz="4" w:space="0" w:color="auto"/>
              <w:bottom w:val="single" w:sz="4" w:space="0" w:color="auto"/>
              <w:right w:val="single" w:sz="4" w:space="0" w:color="auto"/>
            </w:tcBorders>
          </w:tcPr>
          <w:p w14:paraId="6BEACA41"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p>
        </w:tc>
      </w:tr>
    </w:tbl>
    <w:p w14:paraId="199E7632" w14:textId="77777777" w:rsidR="00B04E05" w:rsidRPr="00416D0C" w:rsidRDefault="00B04E05" w:rsidP="00B04E05">
      <w:pPr>
        <w:spacing w:after="0" w:line="240" w:lineRule="auto"/>
        <w:jc w:val="both"/>
        <w:rPr>
          <w:rFonts w:ascii="Times New Roman" w:eastAsia="Times New Roman" w:hAnsi="Times New Roman" w:cs="Times New Roman"/>
          <w:b/>
          <w:kern w:val="0"/>
          <w:sz w:val="24"/>
          <w:szCs w:val="24"/>
          <w:lang w:eastAsia="lt-LT"/>
          <w14:ligatures w14:val="none"/>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B04E05" w:rsidRPr="00416D0C" w14:paraId="2780BB54" w14:textId="77777777" w:rsidTr="00F12060">
        <w:trPr>
          <w:cantSplit/>
          <w:trHeight w:val="455"/>
        </w:trPr>
        <w:tc>
          <w:tcPr>
            <w:tcW w:w="4991" w:type="dxa"/>
            <w:tcBorders>
              <w:top w:val="single" w:sz="4" w:space="0" w:color="auto"/>
              <w:left w:val="single" w:sz="4" w:space="0" w:color="auto"/>
              <w:bottom w:val="single" w:sz="4" w:space="0" w:color="auto"/>
              <w:right w:val="single" w:sz="4" w:space="0" w:color="auto"/>
            </w:tcBorders>
            <w:hideMark/>
          </w:tcPr>
          <w:p w14:paraId="6F2911F6"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b/>
                <w:kern w:val="0"/>
                <w:sz w:val="24"/>
                <w:szCs w:val="24"/>
                <w14:ligatures w14:val="none"/>
              </w:rPr>
              <w:t>DEKLARUOTA GYVENAMOJI VIETA</w:t>
            </w:r>
          </w:p>
        </w:tc>
        <w:tc>
          <w:tcPr>
            <w:tcW w:w="4677" w:type="dxa"/>
            <w:tcBorders>
              <w:top w:val="single" w:sz="4" w:space="0" w:color="auto"/>
              <w:left w:val="single" w:sz="4" w:space="0" w:color="auto"/>
              <w:bottom w:val="single" w:sz="4" w:space="0" w:color="auto"/>
              <w:right w:val="single" w:sz="4" w:space="0" w:color="auto"/>
            </w:tcBorders>
          </w:tcPr>
          <w:p w14:paraId="15A2F43E" w14:textId="77777777" w:rsidR="00B04E05" w:rsidRPr="00416D0C" w:rsidRDefault="00B04E05" w:rsidP="00F12060">
            <w:pPr>
              <w:keepNext/>
              <w:spacing w:after="0" w:line="276" w:lineRule="auto"/>
              <w:outlineLvl w:val="1"/>
              <w:rPr>
                <w:rFonts w:ascii="Times New Roman" w:eastAsia="Times New Roman" w:hAnsi="Times New Roman" w:cs="Times New Roman"/>
                <w:bCs/>
                <w:kern w:val="0"/>
                <w:sz w:val="24"/>
                <w:szCs w:val="24"/>
                <w14:ligatures w14:val="none"/>
              </w:rPr>
            </w:pPr>
          </w:p>
        </w:tc>
      </w:tr>
      <w:tr w:rsidR="00B04E05" w:rsidRPr="00416D0C" w14:paraId="7B024A22" w14:textId="77777777" w:rsidTr="00F12060">
        <w:trPr>
          <w:cantSplit/>
          <w:trHeight w:val="415"/>
        </w:trPr>
        <w:tc>
          <w:tcPr>
            <w:tcW w:w="4991" w:type="dxa"/>
            <w:tcBorders>
              <w:top w:val="single" w:sz="4" w:space="0" w:color="auto"/>
              <w:left w:val="single" w:sz="4" w:space="0" w:color="auto"/>
              <w:bottom w:val="single" w:sz="4" w:space="0" w:color="auto"/>
              <w:right w:val="single" w:sz="4" w:space="0" w:color="auto"/>
            </w:tcBorders>
            <w:hideMark/>
          </w:tcPr>
          <w:p w14:paraId="109F3FF7" w14:textId="77777777" w:rsidR="00B04E05" w:rsidRPr="00416D0C" w:rsidRDefault="00B04E05" w:rsidP="00F12060">
            <w:pPr>
              <w:spacing w:after="0" w:line="240" w:lineRule="auto"/>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FAKTINĖ GYVENAMOJI VIETA</w:t>
            </w:r>
          </w:p>
        </w:tc>
        <w:tc>
          <w:tcPr>
            <w:tcW w:w="4677" w:type="dxa"/>
            <w:tcBorders>
              <w:top w:val="single" w:sz="4" w:space="0" w:color="auto"/>
              <w:left w:val="single" w:sz="4" w:space="0" w:color="auto"/>
              <w:bottom w:val="single" w:sz="4" w:space="0" w:color="auto"/>
              <w:right w:val="single" w:sz="4" w:space="0" w:color="auto"/>
            </w:tcBorders>
          </w:tcPr>
          <w:p w14:paraId="48658DEB" w14:textId="77777777" w:rsidR="00B04E05" w:rsidRPr="00416D0C" w:rsidRDefault="00B04E05" w:rsidP="00F12060">
            <w:pPr>
              <w:keepNext/>
              <w:spacing w:after="0" w:line="276" w:lineRule="auto"/>
              <w:outlineLvl w:val="1"/>
              <w:rPr>
                <w:rFonts w:ascii="Times New Roman" w:eastAsia="Times New Roman" w:hAnsi="Times New Roman" w:cs="Times New Roman"/>
                <w:bCs/>
                <w:kern w:val="0"/>
                <w:sz w:val="24"/>
                <w:szCs w:val="24"/>
                <w14:ligatures w14:val="none"/>
              </w:rPr>
            </w:pPr>
          </w:p>
        </w:tc>
      </w:tr>
      <w:tr w:rsidR="00B04E05" w:rsidRPr="00416D0C" w14:paraId="4E945E4B" w14:textId="77777777" w:rsidTr="00F12060">
        <w:tc>
          <w:tcPr>
            <w:tcW w:w="4991" w:type="dxa"/>
            <w:tcBorders>
              <w:top w:val="single" w:sz="4" w:space="0" w:color="auto"/>
              <w:left w:val="single" w:sz="4" w:space="0" w:color="auto"/>
              <w:bottom w:val="single" w:sz="4" w:space="0" w:color="auto"/>
              <w:right w:val="single" w:sz="4" w:space="0" w:color="auto"/>
            </w:tcBorders>
            <w:shd w:val="clear" w:color="auto" w:fill="D9D9D9"/>
            <w:hideMark/>
          </w:tcPr>
          <w:p w14:paraId="21E2EB6C" w14:textId="77777777" w:rsidR="00B04E05" w:rsidRPr="00416D0C" w:rsidRDefault="00B04E05" w:rsidP="00F12060">
            <w:pPr>
              <w:spacing w:after="0" w:line="240" w:lineRule="auto"/>
              <w:jc w:val="center"/>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Asmens pajamos</w:t>
            </w:r>
          </w:p>
          <w:p w14:paraId="196E4576" w14:textId="77777777" w:rsidR="00B04E05" w:rsidRPr="00416D0C" w:rsidRDefault="00B04E05" w:rsidP="00F12060">
            <w:pPr>
              <w:spacing w:after="0" w:line="240" w:lineRule="auto"/>
              <w:jc w:val="both"/>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Cs/>
                <w:kern w:val="0"/>
                <w:sz w:val="24"/>
                <w:szCs w:val="24"/>
                <w14:ligatures w14:val="none"/>
              </w:rPr>
              <w:t xml:space="preserve">(pajamų </w:t>
            </w:r>
            <w:r>
              <w:rPr>
                <w:rFonts w:ascii="Times New Roman" w:eastAsia="Times New Roman" w:hAnsi="Times New Roman" w:cs="Times New Roman"/>
                <w:bCs/>
                <w:kern w:val="0"/>
                <w:sz w:val="24"/>
                <w:szCs w:val="24"/>
                <w14:ligatures w14:val="none"/>
              </w:rPr>
              <w:t xml:space="preserve">rūšies </w:t>
            </w:r>
            <w:r w:rsidRPr="00416D0C">
              <w:rPr>
                <w:rFonts w:ascii="Times New Roman" w:eastAsia="Times New Roman" w:hAnsi="Times New Roman" w:cs="Times New Roman"/>
                <w:bCs/>
                <w:kern w:val="0"/>
                <w:sz w:val="24"/>
                <w:szCs w:val="24"/>
                <w14:ligatures w14:val="none"/>
              </w:rPr>
              <w:t>pavadinim</w:t>
            </w:r>
            <w:r>
              <w:rPr>
                <w:rFonts w:ascii="Times New Roman" w:eastAsia="Times New Roman" w:hAnsi="Times New Roman" w:cs="Times New Roman"/>
                <w:bCs/>
                <w:kern w:val="0"/>
                <w:sz w:val="24"/>
                <w:szCs w:val="24"/>
                <w14:ligatures w14:val="none"/>
              </w:rPr>
              <w:t>as</w:t>
            </w:r>
            <w:r w:rsidRPr="00416D0C">
              <w:rPr>
                <w:rFonts w:ascii="Times New Roman" w:eastAsia="Times New Roman" w:hAnsi="Times New Roman" w:cs="Times New Roman"/>
                <w:bCs/>
                <w:kern w:val="0"/>
                <w:sz w:val="24"/>
                <w:szCs w:val="24"/>
                <w14:ligatures w14:val="none"/>
              </w:rPr>
              <w:t xml:space="preserve"> pagal asmens </w:t>
            </w:r>
            <w:r>
              <w:rPr>
                <w:rFonts w:ascii="Times New Roman" w:eastAsia="Times New Roman" w:hAnsi="Times New Roman" w:cs="Times New Roman"/>
                <w:bCs/>
                <w:kern w:val="0"/>
                <w:sz w:val="24"/>
                <w:szCs w:val="24"/>
                <w14:ligatures w14:val="none"/>
              </w:rPr>
              <w:t>p</w:t>
            </w:r>
            <w:r w:rsidRPr="00416D0C">
              <w:rPr>
                <w:rFonts w:ascii="Times New Roman" w:eastAsia="Times New Roman" w:hAnsi="Times New Roman" w:cs="Times New Roman"/>
                <w:bCs/>
                <w:kern w:val="0"/>
                <w:sz w:val="24"/>
                <w:szCs w:val="24"/>
                <w14:ligatures w14:val="none"/>
              </w:rPr>
              <w:t>rašym</w:t>
            </w:r>
            <w:r>
              <w:rPr>
                <w:rFonts w:ascii="Times New Roman" w:eastAsia="Times New Roman" w:hAnsi="Times New Roman" w:cs="Times New Roman"/>
                <w:bCs/>
                <w:kern w:val="0"/>
                <w:sz w:val="24"/>
                <w:szCs w:val="24"/>
                <w14:ligatures w14:val="none"/>
              </w:rPr>
              <w:t>o-</w:t>
            </w:r>
            <w:r w:rsidRPr="00416D0C">
              <w:rPr>
                <w:rFonts w:ascii="Times New Roman" w:eastAsia="Times New Roman" w:hAnsi="Times New Roman" w:cs="Times New Roman"/>
                <w:bCs/>
                <w:kern w:val="0"/>
                <w:sz w:val="24"/>
                <w:szCs w:val="24"/>
                <w14:ligatures w14:val="none"/>
              </w:rPr>
              <w:t>paraiško</w:t>
            </w:r>
            <w:r>
              <w:rPr>
                <w:rFonts w:ascii="Times New Roman" w:eastAsia="Times New Roman" w:hAnsi="Times New Roman" w:cs="Times New Roman"/>
                <w:bCs/>
                <w:kern w:val="0"/>
                <w:sz w:val="24"/>
                <w:szCs w:val="24"/>
                <w14:ligatures w14:val="none"/>
              </w:rPr>
              <w:t>s</w:t>
            </w:r>
            <w:r w:rsidRPr="00416D0C">
              <w:rPr>
                <w:rFonts w:ascii="Times New Roman" w:eastAsia="Times New Roman" w:hAnsi="Times New Roman" w:cs="Times New Roman"/>
                <w:bCs/>
                <w:kern w:val="0"/>
                <w:sz w:val="24"/>
                <w:szCs w:val="24"/>
                <w14:ligatures w14:val="none"/>
              </w:rPr>
              <w:t xml:space="preserve"> dėl asmeninės pagalbos</w:t>
            </w:r>
            <w:r>
              <w:rPr>
                <w:rFonts w:ascii="Times New Roman" w:eastAsia="Times New Roman" w:hAnsi="Times New Roman" w:cs="Times New Roman"/>
                <w:bCs/>
                <w:kern w:val="0"/>
                <w:sz w:val="24"/>
                <w:szCs w:val="24"/>
                <w14:ligatures w14:val="none"/>
              </w:rPr>
              <w:t xml:space="preserve">                1 priede</w:t>
            </w:r>
            <w:r w:rsidRPr="00416D0C">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pateiktą informaciją apie pajamas</w:t>
            </w:r>
            <w:r w:rsidRPr="00416D0C">
              <w:rPr>
                <w:rFonts w:ascii="Times New Roman" w:eastAsia="Times New Roman" w:hAnsi="Times New Roman" w:cs="Times New Roman"/>
                <w:b/>
                <w:kern w:val="0"/>
                <w:sz w:val="24"/>
                <w:szCs w:val="24"/>
                <w14:ligatures w14:val="none"/>
              </w:rPr>
              <w:t>)</w:t>
            </w:r>
          </w:p>
        </w:tc>
        <w:tc>
          <w:tcPr>
            <w:tcW w:w="4677" w:type="dxa"/>
            <w:tcBorders>
              <w:top w:val="single" w:sz="4" w:space="0" w:color="auto"/>
              <w:left w:val="single" w:sz="4" w:space="0" w:color="auto"/>
              <w:bottom w:val="single" w:sz="4" w:space="0" w:color="auto"/>
              <w:right w:val="single" w:sz="4" w:space="0" w:color="auto"/>
            </w:tcBorders>
            <w:shd w:val="clear" w:color="auto" w:fill="D9D9D9"/>
            <w:hideMark/>
          </w:tcPr>
          <w:p w14:paraId="366B6E53" w14:textId="77777777" w:rsidR="00B04E05" w:rsidRPr="00416D0C" w:rsidRDefault="00B04E05" w:rsidP="00F12060">
            <w:pPr>
              <w:spacing w:after="0" w:line="240" w:lineRule="auto"/>
              <w:jc w:val="center"/>
              <w:rPr>
                <w:rFonts w:ascii="Times New Roman" w:eastAsia="Times New Roman" w:hAnsi="Times New Roman" w:cs="Times New Roman"/>
                <w:b/>
                <w:kern w:val="0"/>
                <w:sz w:val="24"/>
                <w:szCs w:val="24"/>
                <w14:ligatures w14:val="none"/>
              </w:rPr>
            </w:pPr>
            <w:r w:rsidRPr="00416D0C">
              <w:rPr>
                <w:rFonts w:ascii="Times New Roman" w:eastAsia="Times New Roman" w:hAnsi="Times New Roman" w:cs="Times New Roman"/>
                <w:b/>
                <w:kern w:val="0"/>
                <w:sz w:val="24"/>
                <w:szCs w:val="24"/>
                <w14:ligatures w14:val="none"/>
              </w:rPr>
              <w:t>Pajamos per mėnesį (Eur)</w:t>
            </w:r>
          </w:p>
          <w:p w14:paraId="5274314E" w14:textId="77777777" w:rsidR="00B04E05" w:rsidRPr="00416D0C" w:rsidRDefault="00B04E05" w:rsidP="00F12060">
            <w:pPr>
              <w:spacing w:after="0" w:line="240" w:lineRule="auto"/>
              <w:jc w:val="both"/>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w:t>
            </w:r>
            <w:r w:rsidRPr="00BB6358">
              <w:rPr>
                <w:rFonts w:ascii="Times New Roman" w:eastAsia="Times New Roman" w:hAnsi="Times New Roman" w:cs="Times New Roman"/>
                <w:bCs/>
                <w:kern w:val="0"/>
                <w:sz w:val="24"/>
                <w:szCs w:val="24"/>
                <w14:ligatures w14:val="none"/>
              </w:rPr>
              <w:t xml:space="preserve">asmens iki </w:t>
            </w:r>
            <w:r>
              <w:rPr>
                <w:rFonts w:ascii="Times New Roman" w:eastAsia="Times New Roman" w:hAnsi="Times New Roman" w:cs="Times New Roman"/>
                <w:bCs/>
                <w:kern w:val="0"/>
                <w:sz w:val="24"/>
                <w:szCs w:val="24"/>
                <w14:ligatures w14:val="none"/>
              </w:rPr>
              <w:t>prašymo-paraiškos dėl asmeninės pagalbos pateikimo dienos gautos pajamos</w:t>
            </w:r>
            <w:r w:rsidRPr="00416D0C">
              <w:rPr>
                <w:rFonts w:ascii="Times New Roman" w:eastAsia="Times New Roman" w:hAnsi="Times New Roman" w:cs="Times New Roman"/>
                <w:bCs/>
                <w:kern w:val="0"/>
                <w:sz w:val="24"/>
                <w:szCs w:val="24"/>
                <w14:ligatures w14:val="none"/>
              </w:rPr>
              <w:t>)</w:t>
            </w:r>
          </w:p>
        </w:tc>
      </w:tr>
      <w:tr w:rsidR="00B04E05" w:rsidRPr="00416D0C" w14:paraId="7296DABD" w14:textId="77777777" w:rsidTr="00F12060">
        <w:trPr>
          <w:trHeight w:val="329"/>
        </w:trPr>
        <w:tc>
          <w:tcPr>
            <w:tcW w:w="4991" w:type="dxa"/>
            <w:tcBorders>
              <w:top w:val="single" w:sz="4" w:space="0" w:color="auto"/>
              <w:left w:val="single" w:sz="4" w:space="0" w:color="auto"/>
              <w:bottom w:val="single" w:sz="4" w:space="0" w:color="auto"/>
              <w:right w:val="single" w:sz="4" w:space="0" w:color="auto"/>
            </w:tcBorders>
          </w:tcPr>
          <w:p w14:paraId="2CF23EBC"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tc>
        <w:tc>
          <w:tcPr>
            <w:tcW w:w="4677" w:type="dxa"/>
            <w:tcBorders>
              <w:top w:val="single" w:sz="4" w:space="0" w:color="auto"/>
              <w:left w:val="single" w:sz="4" w:space="0" w:color="auto"/>
              <w:bottom w:val="single" w:sz="4" w:space="0" w:color="auto"/>
              <w:right w:val="single" w:sz="4" w:space="0" w:color="auto"/>
            </w:tcBorders>
          </w:tcPr>
          <w:p w14:paraId="645D83D1" w14:textId="77777777" w:rsidR="00B04E05" w:rsidRPr="00416D0C" w:rsidRDefault="00B04E05" w:rsidP="00F12060">
            <w:pPr>
              <w:spacing w:after="0" w:line="240" w:lineRule="auto"/>
              <w:jc w:val="center"/>
              <w:rPr>
                <w:rFonts w:ascii="Times New Roman" w:eastAsia="Times New Roman" w:hAnsi="Times New Roman" w:cs="Times New Roman"/>
                <w:kern w:val="0"/>
                <w:sz w:val="24"/>
                <w:szCs w:val="24"/>
                <w14:ligatures w14:val="none"/>
              </w:rPr>
            </w:pPr>
          </w:p>
        </w:tc>
      </w:tr>
      <w:tr w:rsidR="00B04E05" w:rsidRPr="00416D0C" w14:paraId="323E2A0E" w14:textId="77777777" w:rsidTr="00F12060">
        <w:trPr>
          <w:trHeight w:val="329"/>
        </w:trPr>
        <w:tc>
          <w:tcPr>
            <w:tcW w:w="4991" w:type="dxa"/>
            <w:tcBorders>
              <w:top w:val="single" w:sz="4" w:space="0" w:color="auto"/>
              <w:left w:val="single" w:sz="4" w:space="0" w:color="auto"/>
              <w:bottom w:val="single" w:sz="4" w:space="0" w:color="auto"/>
              <w:right w:val="single" w:sz="4" w:space="0" w:color="auto"/>
            </w:tcBorders>
          </w:tcPr>
          <w:p w14:paraId="2052817E"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tc>
        <w:tc>
          <w:tcPr>
            <w:tcW w:w="4677" w:type="dxa"/>
            <w:tcBorders>
              <w:top w:val="single" w:sz="4" w:space="0" w:color="auto"/>
              <w:left w:val="single" w:sz="4" w:space="0" w:color="auto"/>
              <w:bottom w:val="single" w:sz="4" w:space="0" w:color="auto"/>
              <w:right w:val="single" w:sz="4" w:space="0" w:color="auto"/>
            </w:tcBorders>
          </w:tcPr>
          <w:p w14:paraId="183E89EE" w14:textId="77777777" w:rsidR="00B04E05" w:rsidRPr="00416D0C" w:rsidRDefault="00B04E05" w:rsidP="00F12060">
            <w:pPr>
              <w:spacing w:after="0" w:line="240" w:lineRule="auto"/>
              <w:jc w:val="center"/>
              <w:rPr>
                <w:rFonts w:ascii="Times New Roman" w:eastAsia="Times New Roman" w:hAnsi="Times New Roman" w:cs="Times New Roman"/>
                <w:kern w:val="0"/>
                <w:sz w:val="24"/>
                <w:szCs w:val="24"/>
                <w14:ligatures w14:val="none"/>
              </w:rPr>
            </w:pPr>
          </w:p>
        </w:tc>
      </w:tr>
      <w:tr w:rsidR="00B04E05" w:rsidRPr="00416D0C" w14:paraId="21D12D8D" w14:textId="77777777" w:rsidTr="00F12060">
        <w:tc>
          <w:tcPr>
            <w:tcW w:w="4991" w:type="dxa"/>
            <w:tcBorders>
              <w:top w:val="single" w:sz="4" w:space="0" w:color="auto"/>
              <w:left w:val="single" w:sz="4" w:space="0" w:color="auto"/>
              <w:bottom w:val="single" w:sz="4" w:space="0" w:color="auto"/>
              <w:right w:val="single" w:sz="4" w:space="0" w:color="auto"/>
            </w:tcBorders>
            <w:hideMark/>
          </w:tcPr>
          <w:p w14:paraId="15E03694"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 xml:space="preserve">                                                                   </w:t>
            </w:r>
            <w:r w:rsidRPr="00416D0C">
              <w:rPr>
                <w:rFonts w:ascii="Times New Roman" w:eastAsia="Times New Roman" w:hAnsi="Times New Roman" w:cs="Times New Roman"/>
                <w:b/>
                <w:kern w:val="0"/>
                <w:sz w:val="24"/>
                <w:szCs w:val="24"/>
                <w14:ligatures w14:val="none"/>
              </w:rPr>
              <w:t>Iš viso:</w:t>
            </w:r>
          </w:p>
        </w:tc>
        <w:tc>
          <w:tcPr>
            <w:tcW w:w="4677" w:type="dxa"/>
            <w:tcBorders>
              <w:top w:val="single" w:sz="4" w:space="0" w:color="auto"/>
              <w:left w:val="single" w:sz="4" w:space="0" w:color="auto"/>
              <w:bottom w:val="single" w:sz="4" w:space="0" w:color="auto"/>
              <w:right w:val="single" w:sz="4" w:space="0" w:color="auto"/>
            </w:tcBorders>
          </w:tcPr>
          <w:p w14:paraId="559A76EC" w14:textId="77777777" w:rsidR="00B04E05" w:rsidRPr="00416D0C" w:rsidRDefault="00B04E05" w:rsidP="00F12060">
            <w:pPr>
              <w:spacing w:after="0" w:line="240" w:lineRule="auto"/>
              <w:jc w:val="center"/>
              <w:rPr>
                <w:rFonts w:ascii="Times New Roman" w:eastAsia="Times New Roman" w:hAnsi="Times New Roman" w:cs="Times New Roman"/>
                <w:b/>
                <w:kern w:val="0"/>
                <w:sz w:val="24"/>
                <w:szCs w:val="24"/>
                <w14:ligatures w14:val="none"/>
              </w:rPr>
            </w:pPr>
          </w:p>
        </w:tc>
      </w:tr>
    </w:tbl>
    <w:p w14:paraId="70CD50B0" w14:textId="77777777" w:rsidR="00B04E05" w:rsidRDefault="00B04E05" w:rsidP="00B04E05">
      <w:pPr>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0"/>
      </w:tblGrid>
      <w:tr w:rsidR="00B04E05" w:rsidRPr="00416D0C" w14:paraId="68A526A8" w14:textId="77777777" w:rsidTr="00F12060">
        <w:tc>
          <w:tcPr>
            <w:tcW w:w="5949" w:type="dxa"/>
            <w:shd w:val="clear" w:color="auto" w:fill="auto"/>
          </w:tcPr>
          <w:p w14:paraId="0F9D614F" w14:textId="77777777" w:rsidR="00B04E05" w:rsidRPr="00A811FD" w:rsidRDefault="00B04E05" w:rsidP="00F12060">
            <w:pPr>
              <w:spacing w:after="0" w:line="240" w:lineRule="auto"/>
              <w:jc w:val="both"/>
              <w:rPr>
                <w:rFonts w:ascii="Times New Roman" w:eastAsia="Times New Roman" w:hAnsi="Times New Roman" w:cs="Times New Roman"/>
                <w:b/>
                <w:bCs/>
                <w:kern w:val="0"/>
                <w:sz w:val="24"/>
                <w:szCs w:val="24"/>
                <w14:ligatures w14:val="none"/>
              </w:rPr>
            </w:pPr>
            <w:r w:rsidRPr="00A811FD">
              <w:rPr>
                <w:rFonts w:ascii="Times New Roman" w:eastAsia="Times New Roman" w:hAnsi="Times New Roman" w:cs="Times New Roman"/>
                <w:b/>
                <w:bCs/>
                <w:kern w:val="0"/>
                <w:sz w:val="24"/>
                <w:szCs w:val="24"/>
                <w14:ligatures w14:val="none"/>
              </w:rPr>
              <w:t>Patvirtintas asmeninės pagalbos valandinis įkainis (Eur/val.)</w:t>
            </w:r>
          </w:p>
        </w:tc>
        <w:tc>
          <w:tcPr>
            <w:tcW w:w="3680" w:type="dxa"/>
          </w:tcPr>
          <w:p w14:paraId="23AAC06F" w14:textId="77777777" w:rsidR="00B04E05" w:rsidRPr="00416D0C" w:rsidRDefault="00B04E05" w:rsidP="00F12060">
            <w:pPr>
              <w:spacing w:after="0" w:line="240" w:lineRule="auto"/>
              <w:jc w:val="center"/>
              <w:rPr>
                <w:rFonts w:ascii="Times New Roman" w:eastAsia="Times New Roman" w:hAnsi="Times New Roman" w:cs="Times New Roman"/>
                <w:kern w:val="0"/>
                <w:sz w:val="24"/>
                <w:szCs w:val="24"/>
                <w14:ligatures w14:val="none"/>
              </w:rPr>
            </w:pPr>
          </w:p>
        </w:tc>
      </w:tr>
      <w:tr w:rsidR="00B04E05" w:rsidRPr="00416D0C" w14:paraId="54784E3A" w14:textId="77777777" w:rsidTr="00F12060">
        <w:tc>
          <w:tcPr>
            <w:tcW w:w="5949" w:type="dxa"/>
            <w:shd w:val="clear" w:color="auto" w:fill="auto"/>
          </w:tcPr>
          <w:p w14:paraId="22C8EE0C" w14:textId="77777777" w:rsidR="00B04E05" w:rsidRPr="00A811FD" w:rsidRDefault="00B04E05" w:rsidP="00F12060">
            <w:pPr>
              <w:spacing w:after="0" w:line="240" w:lineRule="auto"/>
              <w:jc w:val="both"/>
              <w:rPr>
                <w:rFonts w:ascii="Times New Roman" w:eastAsia="Times New Roman" w:hAnsi="Times New Roman" w:cs="Times New Roman"/>
                <w:b/>
                <w:bCs/>
                <w:kern w:val="0"/>
                <w:sz w:val="24"/>
                <w:szCs w:val="24"/>
                <w14:ligatures w14:val="none"/>
              </w:rPr>
            </w:pPr>
            <w:r w:rsidRPr="00A811FD">
              <w:rPr>
                <w:rFonts w:ascii="Times New Roman" w:eastAsia="Times New Roman" w:hAnsi="Times New Roman" w:cs="Times New Roman"/>
                <w:b/>
                <w:bCs/>
                <w:kern w:val="0"/>
                <w:sz w:val="24"/>
                <w:szCs w:val="24"/>
                <w14:ligatures w14:val="none"/>
              </w:rPr>
              <w:t>Sprendime dėl asmeninės pagalbos skyrimo tikslingumo nustatytas asmeninės pagalbos valandų skaičius per mėnesį</w:t>
            </w:r>
          </w:p>
        </w:tc>
        <w:tc>
          <w:tcPr>
            <w:tcW w:w="3680" w:type="dxa"/>
          </w:tcPr>
          <w:p w14:paraId="1161153C" w14:textId="77777777" w:rsidR="00B04E05" w:rsidRPr="00416D0C" w:rsidRDefault="00B04E05" w:rsidP="00F12060">
            <w:pPr>
              <w:spacing w:after="0" w:line="240" w:lineRule="auto"/>
              <w:jc w:val="center"/>
              <w:rPr>
                <w:rFonts w:ascii="Times New Roman" w:eastAsia="Times New Roman" w:hAnsi="Times New Roman" w:cs="Times New Roman"/>
                <w:kern w:val="0"/>
                <w:sz w:val="24"/>
                <w:szCs w:val="24"/>
                <w14:ligatures w14:val="none"/>
              </w:rPr>
            </w:pPr>
          </w:p>
        </w:tc>
      </w:tr>
    </w:tbl>
    <w:p w14:paraId="265DE016" w14:textId="77777777" w:rsidR="00B04E05" w:rsidRPr="00AD13E0" w:rsidRDefault="00B04E05" w:rsidP="00B04E05">
      <w:pPr>
        <w:spacing w:after="0" w:line="240" w:lineRule="auto"/>
        <w:jc w:val="both"/>
        <w:rPr>
          <w:rFonts w:ascii="Times New Roman" w:eastAsia="Times New Roman" w:hAnsi="Times New Roman" w:cs="Times New Roman"/>
          <w:b/>
          <w:kern w:val="0"/>
          <w:sz w:val="24"/>
          <w:szCs w:val="24"/>
          <w:lang w:eastAsia="lt-LT"/>
          <w14:ligatures w14:val="none"/>
        </w:rPr>
      </w:pPr>
      <w:r w:rsidRPr="00326BCC">
        <w:rPr>
          <w:rFonts w:ascii="Times New Roman" w:eastAsia="Calibri" w:hAnsi="Times New Roman" w:cs="Times New Roman"/>
          <w:b/>
          <w:bCs/>
          <w:color w:val="000000"/>
          <w:kern w:val="0"/>
          <w:sz w:val="24"/>
          <w:szCs w:val="20"/>
          <w:lang w:eastAsia="lt-LT"/>
          <w14:ligatures w14:val="none"/>
        </w:rPr>
        <w:t>Pastab</w:t>
      </w:r>
      <w:r>
        <w:rPr>
          <w:rFonts w:ascii="Times New Roman" w:eastAsia="Calibri" w:hAnsi="Times New Roman" w:cs="Times New Roman"/>
          <w:b/>
          <w:bCs/>
          <w:color w:val="000000"/>
          <w:kern w:val="0"/>
          <w:sz w:val="24"/>
          <w:szCs w:val="20"/>
          <w:lang w:eastAsia="lt-LT"/>
          <w14:ligatures w14:val="none"/>
        </w:rPr>
        <w:t>os:</w:t>
      </w:r>
    </w:p>
    <w:p w14:paraId="7A6A7DBC" w14:textId="77777777" w:rsidR="00B04E05" w:rsidRPr="00DA095B" w:rsidRDefault="00B04E05" w:rsidP="00B04E05">
      <w:pPr>
        <w:spacing w:after="0" w:line="240" w:lineRule="auto"/>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 1. </w:t>
      </w:r>
      <w:r w:rsidRPr="00DA095B">
        <w:rPr>
          <w:rFonts w:ascii="Times New Roman" w:eastAsia="Calibri" w:hAnsi="Times New Roman" w:cs="Times New Roman"/>
          <w:color w:val="000000"/>
          <w:kern w:val="0"/>
          <w:sz w:val="24"/>
          <w:szCs w:val="20"/>
          <w:lang w:eastAsia="lt-LT"/>
          <w14:ligatures w14:val="none"/>
        </w:rPr>
        <w:t>Asmens mokėjimo už asmeninę pagalbą dydis negali viršyti 20 procentų asmeninės pagalbos teikimo išlaidų dydžio.</w:t>
      </w:r>
    </w:p>
    <w:p w14:paraId="62669C04" w14:textId="77777777" w:rsidR="00B04E05" w:rsidRDefault="00B04E05" w:rsidP="00B04E05">
      <w:pPr>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 xml:space="preserve">2. </w:t>
      </w:r>
      <w:r>
        <w:rPr>
          <w:rFonts w:ascii="Times New Roman" w:eastAsia="Times New Roman" w:hAnsi="Times New Roman" w:cs="Times New Roman"/>
          <w:bCs/>
          <w:kern w:val="0"/>
          <w:sz w:val="24"/>
          <w:szCs w:val="24"/>
          <w:lang w:eastAsia="lt-LT"/>
          <w14:ligatures w14:val="none"/>
        </w:rPr>
        <w:t>Asmens mokėjimo dydis už asmeninę pagalbą ir jo apskaičiavimas priklauso nuo to, ar asmeniui paskirta ir mokama individualios pagalbos teikimo išlaidų kompensacija:</w:t>
      </w:r>
    </w:p>
    <w:p w14:paraId="157C3613" w14:textId="77777777" w:rsidR="00B04E05" w:rsidRPr="008C2B19" w:rsidRDefault="00B04E05" w:rsidP="00B04E05">
      <w:pPr>
        <w:spacing w:after="0" w:line="240" w:lineRule="auto"/>
        <w:jc w:val="both"/>
        <w:rPr>
          <w:rFonts w:ascii="Times New Roman" w:eastAsia="Times New Roman" w:hAnsi="Times New Roman" w:cs="Times New Roman"/>
          <w:i/>
          <w:iCs/>
          <w:color w:val="000000"/>
          <w:kern w:val="0"/>
          <w:sz w:val="24"/>
          <w:szCs w:val="20"/>
          <w14:ligatures w14:val="none"/>
        </w:rPr>
      </w:pPr>
      <w:r>
        <w:rPr>
          <w:rFonts w:ascii="Times New Roman" w:eastAsia="Times New Roman" w:hAnsi="Times New Roman" w:cs="Times New Roman"/>
          <w:color w:val="000000"/>
          <w:kern w:val="0"/>
          <w:sz w:val="24"/>
          <w:szCs w:val="20"/>
          <w14:ligatures w14:val="none"/>
        </w:rPr>
        <w:t xml:space="preserve">I.  Jeigu asmeniui nepaskirta ir nemokama individualios pagalbos teikimo išlaidų kompensacija, mokėjimo už asmeninę pagalbą dydis </w:t>
      </w:r>
      <w:r w:rsidRPr="008C2B19">
        <w:rPr>
          <w:rFonts w:ascii="Times New Roman" w:eastAsia="Times New Roman" w:hAnsi="Times New Roman" w:cs="Times New Roman"/>
          <w:i/>
          <w:iCs/>
          <w:color w:val="000000"/>
          <w:kern w:val="0"/>
          <w:sz w:val="24"/>
          <w:szCs w:val="20"/>
          <w14:ligatures w14:val="none"/>
        </w:rPr>
        <w:t>neturi viršyti 20 proc. asmeninės pagalbos teikimo išlaidų dydžio ir 20 proc. asmens pajamų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386"/>
        <w:gridCol w:w="1470"/>
        <w:gridCol w:w="1973"/>
        <w:gridCol w:w="1695"/>
      </w:tblGrid>
      <w:tr w:rsidR="00B04E05" w:rsidRPr="00416D0C" w14:paraId="376D5011" w14:textId="77777777" w:rsidTr="00F12060">
        <w:tc>
          <w:tcPr>
            <w:tcW w:w="2122" w:type="dxa"/>
            <w:shd w:val="clear" w:color="auto" w:fill="D9D9D9"/>
          </w:tcPr>
          <w:p w14:paraId="59332A9A"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1AF63C86"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737CADB4"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1120C81B"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t>Viršutinė mokėjimo riba</w:t>
            </w:r>
          </w:p>
        </w:tc>
        <w:tc>
          <w:tcPr>
            <w:tcW w:w="2409" w:type="dxa"/>
            <w:shd w:val="clear" w:color="auto" w:fill="D9D9D9"/>
            <w:vAlign w:val="center"/>
          </w:tcPr>
          <w:p w14:paraId="31A97513"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t>Pajamų dydžiai</w:t>
            </w:r>
          </w:p>
        </w:tc>
        <w:tc>
          <w:tcPr>
            <w:tcW w:w="1418" w:type="dxa"/>
            <w:shd w:val="clear" w:color="auto" w:fill="D9D9D9"/>
          </w:tcPr>
          <w:p w14:paraId="4CFD1565" w14:textId="77777777" w:rsidR="00B04E05" w:rsidRDefault="00B04E05" w:rsidP="00F12060">
            <w:pPr>
              <w:spacing w:after="0" w:line="240" w:lineRule="auto"/>
              <w:jc w:val="center"/>
              <w:rPr>
                <w:rFonts w:ascii="Times New Roman" w:eastAsia="Times New Roman" w:hAnsi="Times New Roman" w:cs="Times New Roman"/>
                <w:b/>
                <w:bCs/>
                <w:kern w:val="0"/>
                <w:sz w:val="24"/>
                <w:szCs w:val="24"/>
                <w14:ligatures w14:val="none"/>
              </w:rPr>
            </w:pPr>
          </w:p>
          <w:p w14:paraId="242AA613" w14:textId="77777777" w:rsidR="00B04E05" w:rsidRDefault="00B04E05" w:rsidP="00F12060">
            <w:pPr>
              <w:spacing w:after="0" w:line="240" w:lineRule="auto"/>
              <w:jc w:val="center"/>
              <w:rPr>
                <w:rFonts w:ascii="Times New Roman" w:eastAsia="Times New Roman" w:hAnsi="Times New Roman" w:cs="Times New Roman"/>
                <w:b/>
                <w:bCs/>
                <w:kern w:val="0"/>
                <w:sz w:val="24"/>
                <w:szCs w:val="24"/>
                <w14:ligatures w14:val="none"/>
              </w:rPr>
            </w:pPr>
          </w:p>
          <w:p w14:paraId="1331ED57" w14:textId="77777777" w:rsidR="00B04E05" w:rsidRPr="00AD13E0" w:rsidRDefault="00B04E05" w:rsidP="00F12060">
            <w:pPr>
              <w:spacing w:after="0" w:line="240" w:lineRule="auto"/>
              <w:jc w:val="center"/>
              <w:rPr>
                <w:rFonts w:ascii="Times New Roman" w:eastAsia="Times New Roman" w:hAnsi="Times New Roman" w:cs="Times New Roman"/>
                <w:b/>
                <w:kern w:val="24"/>
                <w:sz w:val="24"/>
                <w:szCs w:val="24"/>
                <w:lang w:eastAsia="lt-LT"/>
                <w14:ligatures w14:val="none"/>
              </w:rPr>
            </w:pPr>
            <w:r w:rsidRPr="00C908BF">
              <w:rPr>
                <w:rFonts w:ascii="Times New Roman" w:eastAsia="Times New Roman" w:hAnsi="Times New Roman" w:cs="Times New Roman"/>
                <w:b/>
                <w:bCs/>
                <w:kern w:val="0"/>
                <w:sz w:val="24"/>
                <w:szCs w:val="24"/>
                <w14:ligatures w14:val="none"/>
              </w:rPr>
              <w:t>Maksimalus asmens mokesčio dydis (Eur/mėn.)</w:t>
            </w:r>
          </w:p>
        </w:tc>
        <w:tc>
          <w:tcPr>
            <w:tcW w:w="1984" w:type="dxa"/>
            <w:shd w:val="clear" w:color="auto" w:fill="D9D9D9"/>
          </w:tcPr>
          <w:p w14:paraId="7D6ACC30" w14:textId="77777777" w:rsidR="00B04E05" w:rsidRDefault="00B04E05" w:rsidP="00F12060">
            <w:pPr>
              <w:spacing w:after="0" w:line="240" w:lineRule="auto"/>
              <w:jc w:val="center"/>
              <w:rPr>
                <w:rFonts w:ascii="Times New Roman" w:eastAsia="Times New Roman" w:hAnsi="Times New Roman" w:cs="Times New Roman"/>
                <w:b/>
                <w:kern w:val="0"/>
                <w:sz w:val="24"/>
                <w:szCs w:val="24"/>
                <w14:ligatures w14:val="none"/>
              </w:rPr>
            </w:pPr>
          </w:p>
          <w:p w14:paraId="05284660" w14:textId="77777777" w:rsidR="00B04E05" w:rsidRDefault="00B04E05" w:rsidP="00F12060">
            <w:pPr>
              <w:spacing w:after="0" w:line="240" w:lineRule="auto"/>
              <w:jc w:val="center"/>
              <w:rPr>
                <w:rFonts w:ascii="Times New Roman" w:eastAsia="Times New Roman" w:hAnsi="Times New Roman" w:cs="Times New Roman"/>
                <w:b/>
                <w:bCs/>
                <w:kern w:val="0"/>
                <w:sz w:val="24"/>
                <w:szCs w:val="24"/>
                <w14:ligatures w14:val="none"/>
              </w:rPr>
            </w:pPr>
            <w:r w:rsidRPr="00AD13E0">
              <w:rPr>
                <w:rFonts w:ascii="Times New Roman" w:eastAsia="Times New Roman" w:hAnsi="Times New Roman" w:cs="Times New Roman"/>
                <w:b/>
                <w:kern w:val="0"/>
                <w:sz w:val="24"/>
                <w:szCs w:val="24"/>
                <w14:ligatures w14:val="none"/>
              </w:rPr>
              <w:t>20 procentų asmeninės pagalbos valandinio įkainio x valandų skaičius per mėnesį</w:t>
            </w:r>
          </w:p>
          <w:p w14:paraId="75208AF1" w14:textId="77777777" w:rsidR="00B04E05" w:rsidRPr="00C908BF" w:rsidRDefault="00B04E05" w:rsidP="00F12060">
            <w:pPr>
              <w:spacing w:after="0" w:line="240" w:lineRule="auto"/>
              <w:rPr>
                <w:rFonts w:ascii="Times New Roman" w:eastAsia="Times New Roman" w:hAnsi="Times New Roman" w:cs="Times New Roman"/>
                <w:b/>
                <w:bCs/>
                <w:kern w:val="24"/>
                <w:sz w:val="24"/>
                <w:szCs w:val="24"/>
                <w:lang w:eastAsia="lt-LT"/>
                <w14:ligatures w14:val="none"/>
              </w:rPr>
            </w:pPr>
          </w:p>
        </w:tc>
        <w:tc>
          <w:tcPr>
            <w:tcW w:w="1701" w:type="dxa"/>
            <w:shd w:val="clear" w:color="auto" w:fill="D9D9D9"/>
            <w:vAlign w:val="center"/>
          </w:tcPr>
          <w:p w14:paraId="7C7F36FC" w14:textId="77777777" w:rsidR="00B04E05" w:rsidRPr="00416D0C"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416D0C">
              <w:rPr>
                <w:rFonts w:ascii="Times New Roman" w:eastAsia="Times New Roman" w:hAnsi="Times New Roman" w:cs="Times New Roman"/>
                <w:b/>
                <w:bCs/>
                <w:kern w:val="24"/>
                <w:sz w:val="24"/>
                <w:szCs w:val="24"/>
                <w:lang w:eastAsia="lt-LT"/>
                <w14:ligatures w14:val="none"/>
              </w:rPr>
              <w:t>Mokėtina suma iki (Eur/mėn.)</w:t>
            </w:r>
          </w:p>
        </w:tc>
      </w:tr>
      <w:tr w:rsidR="00B04E05" w:rsidRPr="00416D0C" w14:paraId="158B52DC" w14:textId="77777777" w:rsidTr="00F12060">
        <w:tc>
          <w:tcPr>
            <w:tcW w:w="2122" w:type="dxa"/>
            <w:shd w:val="clear" w:color="auto" w:fill="auto"/>
          </w:tcPr>
          <w:p w14:paraId="77A57304"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lastRenderedPageBreak/>
              <w:t>nemokamai</w:t>
            </w:r>
          </w:p>
        </w:tc>
        <w:tc>
          <w:tcPr>
            <w:tcW w:w="2409" w:type="dxa"/>
            <w:tcBorders>
              <w:right w:val="single" w:sz="4" w:space="0" w:color="auto"/>
            </w:tcBorders>
            <w:shd w:val="clear" w:color="auto" w:fill="auto"/>
          </w:tcPr>
          <w:p w14:paraId="213A4E4D"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  iki 2 VRP</w:t>
            </w:r>
          </w:p>
        </w:tc>
        <w:tc>
          <w:tcPr>
            <w:tcW w:w="1418" w:type="dxa"/>
            <w:tcBorders>
              <w:right w:val="single" w:sz="4" w:space="0" w:color="auto"/>
            </w:tcBorders>
          </w:tcPr>
          <w:p w14:paraId="54DA9E89"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984" w:type="dxa"/>
            <w:tcBorders>
              <w:right w:val="single" w:sz="4" w:space="0" w:color="auto"/>
            </w:tcBorders>
            <w:shd w:val="clear" w:color="auto" w:fill="FFFFFF"/>
          </w:tcPr>
          <w:p w14:paraId="6200E14F"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D070FC"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r>
      <w:tr w:rsidR="00B04E05" w:rsidRPr="00416D0C" w14:paraId="26A7D231" w14:textId="77777777" w:rsidTr="00F12060">
        <w:tc>
          <w:tcPr>
            <w:tcW w:w="2122" w:type="dxa"/>
            <w:shd w:val="clear" w:color="auto" w:fill="auto"/>
          </w:tcPr>
          <w:p w14:paraId="1CF67733"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 xml:space="preserve">neviršyti </w:t>
            </w:r>
            <w:r w:rsidRPr="00416D0C">
              <w:rPr>
                <w:rFonts w:ascii="Times New Roman" w:eastAsia="Times New Roman" w:hAnsi="Times New Roman" w:cs="Times New Roman"/>
                <w:b/>
                <w:bCs/>
                <w:kern w:val="24"/>
                <w:sz w:val="24"/>
                <w:szCs w:val="24"/>
                <w:lang w:eastAsia="lt-LT"/>
                <w14:ligatures w14:val="none"/>
              </w:rPr>
              <w:t>5 proc.</w:t>
            </w:r>
            <w:r>
              <w:rPr>
                <w:rFonts w:ascii="Times New Roman" w:eastAsia="Times New Roman" w:hAnsi="Times New Roman" w:cs="Times New Roman"/>
                <w:b/>
                <w:bCs/>
                <w:kern w:val="24"/>
                <w:sz w:val="24"/>
                <w:szCs w:val="24"/>
                <w:lang w:eastAsia="lt-LT"/>
                <w14:ligatures w14:val="none"/>
              </w:rPr>
              <w:t xml:space="preserve"> asmens pajamų</w:t>
            </w:r>
          </w:p>
        </w:tc>
        <w:tc>
          <w:tcPr>
            <w:tcW w:w="2409" w:type="dxa"/>
            <w:tcBorders>
              <w:right w:val="single" w:sz="4" w:space="0" w:color="auto"/>
            </w:tcBorders>
            <w:shd w:val="clear" w:color="auto" w:fill="auto"/>
          </w:tcPr>
          <w:p w14:paraId="364798A0"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2 VRP iki 3 VRP</w:t>
            </w:r>
          </w:p>
        </w:tc>
        <w:tc>
          <w:tcPr>
            <w:tcW w:w="1418" w:type="dxa"/>
            <w:tcBorders>
              <w:right w:val="single" w:sz="4" w:space="0" w:color="auto"/>
            </w:tcBorders>
          </w:tcPr>
          <w:p w14:paraId="73B6F555"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984" w:type="dxa"/>
            <w:tcBorders>
              <w:right w:val="single" w:sz="4" w:space="0" w:color="auto"/>
            </w:tcBorders>
            <w:shd w:val="clear" w:color="auto" w:fill="FFFFFF"/>
          </w:tcPr>
          <w:p w14:paraId="4CEEBB75"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9A61D3"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1CF82286" w14:textId="77777777" w:rsidTr="00F12060">
        <w:tc>
          <w:tcPr>
            <w:tcW w:w="2122" w:type="dxa"/>
            <w:shd w:val="clear" w:color="auto" w:fill="auto"/>
          </w:tcPr>
          <w:p w14:paraId="0F376311"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10 proc.</w:t>
            </w:r>
            <w:r>
              <w:rPr>
                <w:rFonts w:ascii="Times New Roman" w:eastAsia="Times New Roman" w:hAnsi="Times New Roman" w:cs="Times New Roman"/>
                <w:b/>
                <w:bCs/>
                <w:kern w:val="24"/>
                <w:sz w:val="24"/>
                <w:szCs w:val="24"/>
                <w:lang w:eastAsia="lt-LT"/>
                <w14:ligatures w14:val="none"/>
              </w:rPr>
              <w:t xml:space="preserve"> asmens pajamų</w:t>
            </w:r>
          </w:p>
        </w:tc>
        <w:tc>
          <w:tcPr>
            <w:tcW w:w="2409" w:type="dxa"/>
            <w:tcBorders>
              <w:right w:val="single" w:sz="4" w:space="0" w:color="auto"/>
            </w:tcBorders>
            <w:shd w:val="clear" w:color="auto" w:fill="auto"/>
          </w:tcPr>
          <w:p w14:paraId="5AE03EAB"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 xml:space="preserve"> nuo 3 VRP iki 4 VRP</w:t>
            </w:r>
          </w:p>
        </w:tc>
        <w:tc>
          <w:tcPr>
            <w:tcW w:w="1418" w:type="dxa"/>
            <w:tcBorders>
              <w:right w:val="single" w:sz="4" w:space="0" w:color="auto"/>
            </w:tcBorders>
          </w:tcPr>
          <w:p w14:paraId="67D10880"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984" w:type="dxa"/>
            <w:tcBorders>
              <w:right w:val="single" w:sz="4" w:space="0" w:color="auto"/>
            </w:tcBorders>
            <w:shd w:val="clear" w:color="auto" w:fill="FFFFFF"/>
          </w:tcPr>
          <w:p w14:paraId="5940034B"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7CB4A90"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2D1E2DBC" w14:textId="77777777" w:rsidTr="00F12060">
        <w:tc>
          <w:tcPr>
            <w:tcW w:w="2122" w:type="dxa"/>
            <w:tcBorders>
              <w:bottom w:val="single" w:sz="4" w:space="0" w:color="auto"/>
            </w:tcBorders>
            <w:shd w:val="clear" w:color="auto" w:fill="auto"/>
          </w:tcPr>
          <w:p w14:paraId="76512899"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15 proc.</w:t>
            </w:r>
            <w:r>
              <w:rPr>
                <w:rFonts w:ascii="Times New Roman" w:eastAsia="Times New Roman" w:hAnsi="Times New Roman" w:cs="Times New Roman"/>
                <w:b/>
                <w:bCs/>
                <w:kern w:val="24"/>
                <w:sz w:val="24"/>
                <w:szCs w:val="24"/>
                <w:lang w:eastAsia="lt-LT"/>
                <w14:ligatures w14:val="none"/>
              </w:rPr>
              <w:t xml:space="preserve"> asmens pajamų</w:t>
            </w:r>
          </w:p>
        </w:tc>
        <w:tc>
          <w:tcPr>
            <w:tcW w:w="2409" w:type="dxa"/>
            <w:tcBorders>
              <w:bottom w:val="single" w:sz="4" w:space="0" w:color="auto"/>
              <w:right w:val="single" w:sz="4" w:space="0" w:color="auto"/>
            </w:tcBorders>
            <w:shd w:val="clear" w:color="auto" w:fill="auto"/>
          </w:tcPr>
          <w:p w14:paraId="228F5F15"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4 VRP iki 5 VRP</w:t>
            </w:r>
          </w:p>
        </w:tc>
        <w:tc>
          <w:tcPr>
            <w:tcW w:w="1418" w:type="dxa"/>
            <w:tcBorders>
              <w:bottom w:val="single" w:sz="4" w:space="0" w:color="auto"/>
              <w:right w:val="single" w:sz="4" w:space="0" w:color="auto"/>
            </w:tcBorders>
          </w:tcPr>
          <w:p w14:paraId="713F78E0"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984" w:type="dxa"/>
            <w:tcBorders>
              <w:bottom w:val="single" w:sz="4" w:space="0" w:color="auto"/>
              <w:right w:val="single" w:sz="4" w:space="0" w:color="auto"/>
            </w:tcBorders>
            <w:shd w:val="clear" w:color="auto" w:fill="FFFFFF"/>
          </w:tcPr>
          <w:p w14:paraId="2B0D17D2"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57A33D"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04F96644" w14:textId="77777777" w:rsidTr="00F12060">
        <w:tc>
          <w:tcPr>
            <w:tcW w:w="2122" w:type="dxa"/>
            <w:tcBorders>
              <w:top w:val="single" w:sz="4" w:space="0" w:color="auto"/>
              <w:left w:val="single" w:sz="4" w:space="0" w:color="auto"/>
              <w:bottom w:val="single" w:sz="4" w:space="0" w:color="auto"/>
              <w:right w:val="single" w:sz="4" w:space="0" w:color="auto"/>
            </w:tcBorders>
            <w:shd w:val="clear" w:color="auto" w:fill="auto"/>
          </w:tcPr>
          <w:p w14:paraId="79CD3F37" w14:textId="77777777" w:rsidR="00B04E05" w:rsidRPr="00416D0C" w:rsidRDefault="00B04E05" w:rsidP="00F1206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20 proc. </w:t>
            </w:r>
            <w:r>
              <w:rPr>
                <w:rFonts w:ascii="Times New Roman" w:eastAsia="Times New Roman" w:hAnsi="Times New Roman" w:cs="Times New Roman"/>
                <w:b/>
                <w:bCs/>
                <w:kern w:val="24"/>
                <w:sz w:val="24"/>
                <w:szCs w:val="24"/>
                <w:lang w:eastAsia="lt-LT"/>
                <w14:ligatures w14:val="none"/>
              </w:rPr>
              <w:t>asmens pajamų</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1FF0A7B" w14:textId="77777777" w:rsidR="00B04E05" w:rsidRPr="00416D0C" w:rsidRDefault="00B04E05" w:rsidP="00F12060">
            <w:pPr>
              <w:spacing w:after="0" w:line="240" w:lineRule="auto"/>
              <w:jc w:val="center"/>
              <w:rPr>
                <w:rFonts w:ascii="Times New Roman" w:eastAsia="Times New Roman" w:hAnsi="Times New Roman" w:cs="Times New Roman"/>
                <w:b/>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5 VRP ir daugiau</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41E0EF"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A5EF8E8"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87FAC14"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r>
    </w:tbl>
    <w:p w14:paraId="6ED500DD" w14:textId="77777777" w:rsidR="00B04E05" w:rsidRDefault="00B04E05" w:rsidP="00B04E05">
      <w:pPr>
        <w:spacing w:after="0" w:line="240" w:lineRule="auto"/>
        <w:jc w:val="both"/>
        <w:rPr>
          <w:rFonts w:ascii="Times New Roman" w:eastAsia="Times New Roman" w:hAnsi="Times New Roman" w:cs="Times New Roman"/>
          <w:kern w:val="0"/>
          <w:sz w:val="24"/>
          <w:szCs w:val="24"/>
          <w:lang w:eastAsia="lt-LT"/>
          <w14:ligatures w14:val="none"/>
        </w:rPr>
      </w:pPr>
    </w:p>
    <w:p w14:paraId="7C8F0708" w14:textId="77777777" w:rsidR="00B04E05" w:rsidRPr="00AB3BFF" w:rsidRDefault="00B04E05" w:rsidP="00B04E05">
      <w:pPr>
        <w:spacing w:after="0" w:line="240" w:lineRule="auto"/>
        <w:jc w:val="both"/>
        <w:rPr>
          <w:rFonts w:ascii="Times New Roman" w:eastAsia="Times New Roman" w:hAnsi="Times New Roman" w:cs="Times New Roman"/>
          <w:color w:val="000000"/>
          <w:kern w:val="0"/>
          <w:sz w:val="24"/>
          <w:szCs w:val="20"/>
          <w14:ligatures w14:val="none"/>
        </w:rPr>
      </w:pPr>
      <w:r w:rsidRPr="00984B9D">
        <w:rPr>
          <w:rFonts w:ascii="Times New Roman" w:eastAsia="Times New Roman" w:hAnsi="Times New Roman" w:cs="Times New Roman"/>
          <w:kern w:val="0"/>
          <w:sz w:val="24"/>
          <w:szCs w:val="24"/>
          <w:lang w:eastAsia="lt-LT"/>
          <w14:ligatures w14:val="none"/>
        </w:rPr>
        <w:t xml:space="preserve">II. </w:t>
      </w:r>
      <w:r>
        <w:rPr>
          <w:rFonts w:ascii="Times New Roman" w:eastAsia="Times New Roman" w:hAnsi="Times New Roman" w:cs="Times New Roman"/>
          <w:color w:val="000000"/>
          <w:kern w:val="0"/>
          <w:sz w:val="24"/>
          <w:szCs w:val="20"/>
          <w14:ligatures w14:val="none"/>
        </w:rPr>
        <w:t xml:space="preserve">Jeigu asmeniui nepaskirta ir nemokama individualios pagalbos teikimo išlaidų kompensacija ir nustatomas poreikis gauti specialiąsias socialines paslaugas, mokėjimo už asmeninę pagalbą dydis apskaičiuojamas </w:t>
      </w:r>
      <w:r w:rsidRPr="001A456D">
        <w:rPr>
          <w:rFonts w:ascii="Times New Roman" w:eastAsia="Times New Roman" w:hAnsi="Times New Roman" w:cs="Times New Roman"/>
          <w:i/>
          <w:iCs/>
          <w:color w:val="000000"/>
          <w:kern w:val="0"/>
          <w:sz w:val="24"/>
          <w:szCs w:val="20"/>
          <w14:ligatures w14:val="none"/>
        </w:rPr>
        <w:t>atskaičius asmens mokestį už specialiąsias socialines paslaugas ir neturi viršyti 20 proc. asmeninės pagalbos teikimo išlaidų dydžio ir 20 proc. asmens pajamų</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1559"/>
        <w:gridCol w:w="1701"/>
        <w:gridCol w:w="1418"/>
      </w:tblGrid>
      <w:tr w:rsidR="00B04E05" w:rsidRPr="00416D0C" w14:paraId="0411EE7F" w14:textId="77777777" w:rsidTr="00F12060">
        <w:tc>
          <w:tcPr>
            <w:tcW w:w="2263" w:type="dxa"/>
            <w:shd w:val="clear" w:color="auto" w:fill="D9D9D9"/>
          </w:tcPr>
          <w:p w14:paraId="160DBBB7"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27E70E0F"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6613203A"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06C8358E"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t>Viršutinė mokėjimo riba</w:t>
            </w:r>
          </w:p>
        </w:tc>
        <w:tc>
          <w:tcPr>
            <w:tcW w:w="1985" w:type="dxa"/>
            <w:shd w:val="clear" w:color="auto" w:fill="D9D9D9"/>
            <w:vAlign w:val="center"/>
          </w:tcPr>
          <w:p w14:paraId="49BB2BF4"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t>Pajamų dydžiai</w:t>
            </w:r>
            <w:r w:rsidRPr="001A456D">
              <w:rPr>
                <w:rFonts w:ascii="Times New Roman" w:eastAsia="Times New Roman" w:hAnsi="Times New Roman" w:cs="Times New Roman"/>
                <w:i/>
                <w:iCs/>
                <w:color w:val="000000"/>
                <w:kern w:val="0"/>
                <w:sz w:val="24"/>
                <w:szCs w:val="20"/>
                <w14:ligatures w14:val="none"/>
              </w:rPr>
              <w:t xml:space="preserve"> atskaičius asmens mokestį už specialiąsias socialines paslaugas</w:t>
            </w:r>
          </w:p>
        </w:tc>
        <w:tc>
          <w:tcPr>
            <w:tcW w:w="1559" w:type="dxa"/>
            <w:shd w:val="clear" w:color="auto" w:fill="D9D9D9"/>
          </w:tcPr>
          <w:p w14:paraId="2C91FF4A"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p w14:paraId="77FB96F1" w14:textId="77777777" w:rsidR="00B04E05"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C908BF">
              <w:rPr>
                <w:rFonts w:ascii="Times New Roman" w:eastAsia="Times New Roman" w:hAnsi="Times New Roman" w:cs="Times New Roman"/>
                <w:b/>
                <w:bCs/>
                <w:kern w:val="0"/>
                <w:sz w:val="24"/>
                <w:szCs w:val="24"/>
                <w14:ligatures w14:val="none"/>
              </w:rPr>
              <w:t>Maksimalus asmens mokesčio dydis (Eur/mėn.)</w:t>
            </w:r>
          </w:p>
          <w:p w14:paraId="09DA8C52" w14:textId="77777777" w:rsidR="00B04E05" w:rsidRPr="00416D0C"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p>
        </w:tc>
        <w:tc>
          <w:tcPr>
            <w:tcW w:w="1701" w:type="dxa"/>
            <w:shd w:val="clear" w:color="auto" w:fill="D9D9D9"/>
          </w:tcPr>
          <w:p w14:paraId="2045E781" w14:textId="77777777" w:rsidR="00B04E05" w:rsidRPr="00416D0C"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AD13E0">
              <w:rPr>
                <w:rFonts w:ascii="Times New Roman" w:eastAsia="Times New Roman" w:hAnsi="Times New Roman" w:cs="Times New Roman"/>
                <w:b/>
                <w:kern w:val="0"/>
                <w:sz w:val="24"/>
                <w:szCs w:val="24"/>
                <w14:ligatures w14:val="none"/>
              </w:rPr>
              <w:t>20 procentų asmeninės pagalbos valandinio įkainio x valandų skaičius per mėnesį</w:t>
            </w:r>
          </w:p>
        </w:tc>
        <w:tc>
          <w:tcPr>
            <w:tcW w:w="1418" w:type="dxa"/>
            <w:shd w:val="clear" w:color="auto" w:fill="D9D9D9"/>
            <w:vAlign w:val="center"/>
          </w:tcPr>
          <w:p w14:paraId="34CEFECE" w14:textId="77777777" w:rsidR="00B04E05" w:rsidRPr="00416D0C"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416D0C">
              <w:rPr>
                <w:rFonts w:ascii="Times New Roman" w:eastAsia="Times New Roman" w:hAnsi="Times New Roman" w:cs="Times New Roman"/>
                <w:b/>
                <w:bCs/>
                <w:kern w:val="24"/>
                <w:sz w:val="24"/>
                <w:szCs w:val="24"/>
                <w:lang w:eastAsia="lt-LT"/>
                <w14:ligatures w14:val="none"/>
              </w:rPr>
              <w:t>Mokėtina suma iki (Eur/mėn.)</w:t>
            </w:r>
          </w:p>
        </w:tc>
      </w:tr>
      <w:tr w:rsidR="00B04E05" w:rsidRPr="00416D0C" w14:paraId="02E055EE" w14:textId="77777777" w:rsidTr="00F12060">
        <w:tc>
          <w:tcPr>
            <w:tcW w:w="2263" w:type="dxa"/>
            <w:shd w:val="clear" w:color="auto" w:fill="auto"/>
          </w:tcPr>
          <w:p w14:paraId="3EF72074"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
                <w:bCs/>
                <w:kern w:val="24"/>
                <w:sz w:val="24"/>
                <w:szCs w:val="24"/>
                <w:lang w:eastAsia="lt-LT"/>
                <w14:ligatures w14:val="none"/>
              </w:rPr>
              <w:t>nemokamai</w:t>
            </w:r>
          </w:p>
        </w:tc>
        <w:tc>
          <w:tcPr>
            <w:tcW w:w="1985" w:type="dxa"/>
            <w:tcBorders>
              <w:right w:val="single" w:sz="4" w:space="0" w:color="auto"/>
            </w:tcBorders>
            <w:shd w:val="clear" w:color="auto" w:fill="auto"/>
          </w:tcPr>
          <w:p w14:paraId="29A4E353"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  iki 2 VRP</w:t>
            </w:r>
          </w:p>
        </w:tc>
        <w:tc>
          <w:tcPr>
            <w:tcW w:w="1559" w:type="dxa"/>
            <w:tcBorders>
              <w:right w:val="single" w:sz="4" w:space="0" w:color="auto"/>
            </w:tcBorders>
          </w:tcPr>
          <w:p w14:paraId="35B1B12F"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701" w:type="dxa"/>
            <w:tcBorders>
              <w:right w:val="single" w:sz="4" w:space="0" w:color="auto"/>
            </w:tcBorders>
            <w:shd w:val="clear" w:color="auto" w:fill="FFFFFF"/>
          </w:tcPr>
          <w:p w14:paraId="7CE71D3B"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595360"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r>
      <w:tr w:rsidR="00B04E05" w:rsidRPr="00416D0C" w14:paraId="52B4F0FC" w14:textId="77777777" w:rsidTr="00F12060">
        <w:tc>
          <w:tcPr>
            <w:tcW w:w="2263" w:type="dxa"/>
            <w:shd w:val="clear" w:color="auto" w:fill="auto"/>
          </w:tcPr>
          <w:p w14:paraId="734D4CF2"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 xml:space="preserve">neviršyti </w:t>
            </w:r>
            <w:r w:rsidRPr="00416D0C">
              <w:rPr>
                <w:rFonts w:ascii="Times New Roman" w:eastAsia="Times New Roman" w:hAnsi="Times New Roman" w:cs="Times New Roman"/>
                <w:b/>
                <w:bCs/>
                <w:kern w:val="24"/>
                <w:sz w:val="24"/>
                <w:szCs w:val="24"/>
                <w:lang w:eastAsia="lt-LT"/>
                <w14:ligatures w14:val="none"/>
              </w:rPr>
              <w:t>5 proc.</w:t>
            </w:r>
            <w:r>
              <w:rPr>
                <w:rFonts w:ascii="Times New Roman" w:eastAsia="Times New Roman" w:hAnsi="Times New Roman" w:cs="Times New Roman"/>
                <w:b/>
                <w:bCs/>
                <w:kern w:val="24"/>
                <w:sz w:val="24"/>
                <w:szCs w:val="24"/>
                <w:lang w:eastAsia="lt-LT"/>
                <w14:ligatures w14:val="none"/>
              </w:rPr>
              <w:t xml:space="preserve"> asmens pajamų</w:t>
            </w:r>
          </w:p>
        </w:tc>
        <w:tc>
          <w:tcPr>
            <w:tcW w:w="1985" w:type="dxa"/>
            <w:tcBorders>
              <w:right w:val="single" w:sz="4" w:space="0" w:color="auto"/>
            </w:tcBorders>
            <w:shd w:val="clear" w:color="auto" w:fill="auto"/>
          </w:tcPr>
          <w:p w14:paraId="778DD6AD"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2 VRP iki 3 VRP</w:t>
            </w:r>
          </w:p>
        </w:tc>
        <w:tc>
          <w:tcPr>
            <w:tcW w:w="1559" w:type="dxa"/>
            <w:tcBorders>
              <w:right w:val="single" w:sz="4" w:space="0" w:color="auto"/>
            </w:tcBorders>
          </w:tcPr>
          <w:p w14:paraId="177197DF"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right w:val="single" w:sz="4" w:space="0" w:color="auto"/>
            </w:tcBorders>
            <w:shd w:val="clear" w:color="auto" w:fill="FFFFFF"/>
          </w:tcPr>
          <w:p w14:paraId="7BDC0493"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A86EF1"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17A87AF0" w14:textId="77777777" w:rsidTr="00F12060">
        <w:tc>
          <w:tcPr>
            <w:tcW w:w="2263" w:type="dxa"/>
            <w:shd w:val="clear" w:color="auto" w:fill="auto"/>
          </w:tcPr>
          <w:p w14:paraId="028DE0CC"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10 proc.</w:t>
            </w:r>
            <w:r>
              <w:rPr>
                <w:rFonts w:ascii="Times New Roman" w:eastAsia="Times New Roman" w:hAnsi="Times New Roman" w:cs="Times New Roman"/>
                <w:b/>
                <w:bCs/>
                <w:kern w:val="24"/>
                <w:sz w:val="24"/>
                <w:szCs w:val="24"/>
                <w:lang w:eastAsia="lt-LT"/>
                <w14:ligatures w14:val="none"/>
              </w:rPr>
              <w:t xml:space="preserve"> asmens pajamų</w:t>
            </w:r>
          </w:p>
        </w:tc>
        <w:tc>
          <w:tcPr>
            <w:tcW w:w="1985" w:type="dxa"/>
            <w:tcBorders>
              <w:right w:val="single" w:sz="4" w:space="0" w:color="auto"/>
            </w:tcBorders>
            <w:shd w:val="clear" w:color="auto" w:fill="auto"/>
          </w:tcPr>
          <w:p w14:paraId="17F59F25"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 xml:space="preserve"> nuo 3 VRP iki 4 VRP</w:t>
            </w:r>
          </w:p>
        </w:tc>
        <w:tc>
          <w:tcPr>
            <w:tcW w:w="1559" w:type="dxa"/>
            <w:tcBorders>
              <w:right w:val="single" w:sz="4" w:space="0" w:color="auto"/>
            </w:tcBorders>
          </w:tcPr>
          <w:p w14:paraId="44E7084A"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right w:val="single" w:sz="4" w:space="0" w:color="auto"/>
            </w:tcBorders>
            <w:shd w:val="clear" w:color="auto" w:fill="FFFFFF"/>
          </w:tcPr>
          <w:p w14:paraId="6E35D20D"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C82E64"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6EDE04EB" w14:textId="77777777" w:rsidTr="00F12060">
        <w:tc>
          <w:tcPr>
            <w:tcW w:w="2263" w:type="dxa"/>
            <w:tcBorders>
              <w:bottom w:val="single" w:sz="4" w:space="0" w:color="auto"/>
            </w:tcBorders>
            <w:shd w:val="clear" w:color="auto" w:fill="auto"/>
          </w:tcPr>
          <w:p w14:paraId="3580FD0A"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15 proc.</w:t>
            </w:r>
            <w:r>
              <w:rPr>
                <w:rFonts w:ascii="Times New Roman" w:eastAsia="Times New Roman" w:hAnsi="Times New Roman" w:cs="Times New Roman"/>
                <w:b/>
                <w:bCs/>
                <w:kern w:val="24"/>
                <w:sz w:val="24"/>
                <w:szCs w:val="24"/>
                <w:lang w:eastAsia="lt-LT"/>
                <w14:ligatures w14:val="none"/>
              </w:rPr>
              <w:t xml:space="preserve"> asmens pajamų</w:t>
            </w:r>
          </w:p>
        </w:tc>
        <w:tc>
          <w:tcPr>
            <w:tcW w:w="1985" w:type="dxa"/>
            <w:tcBorders>
              <w:bottom w:val="single" w:sz="4" w:space="0" w:color="auto"/>
              <w:right w:val="single" w:sz="4" w:space="0" w:color="auto"/>
            </w:tcBorders>
            <w:shd w:val="clear" w:color="auto" w:fill="auto"/>
          </w:tcPr>
          <w:p w14:paraId="307836C9" w14:textId="77777777" w:rsidR="00B04E05" w:rsidRPr="00416D0C" w:rsidRDefault="00B04E05" w:rsidP="00F12060">
            <w:pPr>
              <w:spacing w:after="0" w:line="240" w:lineRule="auto"/>
              <w:jc w:val="center"/>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4 VRP iki 5 VRP</w:t>
            </w:r>
          </w:p>
        </w:tc>
        <w:tc>
          <w:tcPr>
            <w:tcW w:w="1559" w:type="dxa"/>
            <w:tcBorders>
              <w:bottom w:val="single" w:sz="4" w:space="0" w:color="auto"/>
              <w:right w:val="single" w:sz="4" w:space="0" w:color="auto"/>
            </w:tcBorders>
          </w:tcPr>
          <w:p w14:paraId="0EDA81CF"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701" w:type="dxa"/>
            <w:tcBorders>
              <w:bottom w:val="single" w:sz="4" w:space="0" w:color="auto"/>
              <w:right w:val="single" w:sz="4" w:space="0" w:color="auto"/>
            </w:tcBorders>
            <w:shd w:val="clear" w:color="auto" w:fill="FFFFFF"/>
          </w:tcPr>
          <w:p w14:paraId="6FB28BEF"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AF3055" w14:textId="77777777" w:rsidR="00B04E05" w:rsidRPr="00416D0C" w:rsidRDefault="00B04E05" w:rsidP="00F12060">
            <w:pPr>
              <w:spacing w:after="0" w:line="276" w:lineRule="auto"/>
              <w:jc w:val="center"/>
              <w:rPr>
                <w:rFonts w:ascii="Times New Roman" w:eastAsia="Times New Roman" w:hAnsi="Times New Roman" w:cs="Times New Roman"/>
                <w:kern w:val="24"/>
                <w:sz w:val="24"/>
                <w:szCs w:val="24"/>
                <w:lang w:eastAsia="lt-LT"/>
                <w14:ligatures w14:val="none"/>
              </w:rPr>
            </w:pPr>
          </w:p>
        </w:tc>
      </w:tr>
      <w:tr w:rsidR="00B04E05" w:rsidRPr="00416D0C" w14:paraId="05DEDB40" w14:textId="77777777" w:rsidTr="00F12060">
        <w:tc>
          <w:tcPr>
            <w:tcW w:w="2263" w:type="dxa"/>
            <w:tcBorders>
              <w:top w:val="single" w:sz="4" w:space="0" w:color="auto"/>
              <w:left w:val="single" w:sz="4" w:space="0" w:color="auto"/>
              <w:bottom w:val="single" w:sz="4" w:space="0" w:color="auto"/>
              <w:right w:val="single" w:sz="4" w:space="0" w:color="auto"/>
            </w:tcBorders>
            <w:shd w:val="clear" w:color="auto" w:fill="auto"/>
          </w:tcPr>
          <w:p w14:paraId="566F959E" w14:textId="77777777" w:rsidR="00B04E05" w:rsidRPr="00416D0C" w:rsidRDefault="00B04E05" w:rsidP="00F12060">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24"/>
                <w:sz w:val="24"/>
                <w:szCs w:val="24"/>
                <w:lang w:eastAsia="lt-LT"/>
                <w14:ligatures w14:val="none"/>
              </w:rPr>
              <w:t>neviršyti</w:t>
            </w:r>
            <w:r w:rsidRPr="00416D0C">
              <w:rPr>
                <w:rFonts w:ascii="Times New Roman" w:eastAsia="Times New Roman" w:hAnsi="Times New Roman" w:cs="Times New Roman"/>
                <w:b/>
                <w:bCs/>
                <w:kern w:val="24"/>
                <w:sz w:val="24"/>
                <w:szCs w:val="24"/>
                <w:lang w:eastAsia="lt-LT"/>
                <w14:ligatures w14:val="none"/>
              </w:rPr>
              <w:t xml:space="preserve"> 20 proc. </w:t>
            </w:r>
            <w:r>
              <w:rPr>
                <w:rFonts w:ascii="Times New Roman" w:eastAsia="Times New Roman" w:hAnsi="Times New Roman" w:cs="Times New Roman"/>
                <w:b/>
                <w:bCs/>
                <w:kern w:val="24"/>
                <w:sz w:val="24"/>
                <w:szCs w:val="24"/>
                <w:lang w:eastAsia="lt-LT"/>
                <w14:ligatures w14:val="none"/>
              </w:rPr>
              <w:t>asmens pajamų</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1CBBE1F" w14:textId="77777777" w:rsidR="00B04E05" w:rsidRPr="00416D0C" w:rsidRDefault="00B04E05" w:rsidP="00F12060">
            <w:pPr>
              <w:spacing w:after="0" w:line="240" w:lineRule="auto"/>
              <w:jc w:val="center"/>
              <w:rPr>
                <w:rFonts w:ascii="Times New Roman" w:eastAsia="Times New Roman" w:hAnsi="Times New Roman" w:cs="Times New Roman"/>
                <w:b/>
                <w:bCs/>
                <w:kern w:val="0"/>
                <w:sz w:val="24"/>
                <w:szCs w:val="24"/>
                <w14:ligatures w14:val="none"/>
              </w:rPr>
            </w:pPr>
            <w:r w:rsidRPr="00416D0C">
              <w:rPr>
                <w:rFonts w:ascii="Times New Roman" w:eastAsia="Times New Roman" w:hAnsi="Times New Roman" w:cs="Times New Roman"/>
                <w:kern w:val="24"/>
                <w:sz w:val="24"/>
                <w:szCs w:val="24"/>
                <w:lang w:eastAsia="lt-LT"/>
                <w14:ligatures w14:val="none"/>
              </w:rPr>
              <w:t>nuo 5 VRP ir daugiau</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495811"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C475D8"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E9A801" w14:textId="77777777" w:rsidR="00B04E05" w:rsidRPr="00416D0C" w:rsidRDefault="00B04E05" w:rsidP="00F12060">
            <w:pPr>
              <w:spacing w:after="0" w:line="240" w:lineRule="auto"/>
              <w:jc w:val="center"/>
              <w:rPr>
                <w:rFonts w:ascii="Times New Roman" w:eastAsia="Times New Roman" w:hAnsi="Times New Roman" w:cs="Times New Roman"/>
                <w:kern w:val="24"/>
                <w:sz w:val="24"/>
                <w:szCs w:val="24"/>
                <w:lang w:eastAsia="lt-LT"/>
                <w14:ligatures w14:val="none"/>
              </w:rPr>
            </w:pPr>
          </w:p>
        </w:tc>
      </w:tr>
    </w:tbl>
    <w:p w14:paraId="518DD228" w14:textId="77777777" w:rsidR="00B04E05" w:rsidRDefault="00B04E05" w:rsidP="00B04E05">
      <w:pPr>
        <w:spacing w:after="0" w:line="240" w:lineRule="auto"/>
        <w:rPr>
          <w:rFonts w:ascii="Calibri" w:eastAsia="Times New Roman" w:hAnsi="Calibri" w:cs="Times New Roman"/>
          <w:b/>
          <w:bCs/>
          <w:kern w:val="0"/>
          <w:lang w:eastAsia="lt-LT"/>
          <w14:ligatures w14:val="none"/>
        </w:rPr>
      </w:pPr>
    </w:p>
    <w:p w14:paraId="48C4334E" w14:textId="77777777" w:rsidR="00B04E05" w:rsidRPr="001B35A7" w:rsidRDefault="00B04E05" w:rsidP="00B04E05">
      <w:pPr>
        <w:spacing w:after="0" w:line="240" w:lineRule="auto"/>
        <w:jc w:val="both"/>
        <w:rPr>
          <w:rFonts w:ascii="Times New Roman" w:eastAsia="Times New Roman" w:hAnsi="Times New Roman" w:cs="Times New Roman"/>
          <w:kern w:val="0"/>
          <w:sz w:val="24"/>
          <w:szCs w:val="24"/>
          <w14:ligatures w14:val="none"/>
        </w:rPr>
      </w:pPr>
      <w:r w:rsidRPr="007A4F24">
        <w:rPr>
          <w:rFonts w:ascii="Times New Roman" w:eastAsia="Times New Roman" w:hAnsi="Times New Roman" w:cs="Times New Roman"/>
          <w:kern w:val="0"/>
          <w:sz w:val="24"/>
          <w:szCs w:val="24"/>
          <w:lang w:eastAsia="lt-LT"/>
          <w14:ligatures w14:val="none"/>
        </w:rPr>
        <w:t>III</w:t>
      </w:r>
      <w:r>
        <w:rPr>
          <w:rFonts w:ascii="Times New Roman" w:eastAsia="Times New Roman" w:hAnsi="Times New Roman" w:cs="Times New Roman"/>
          <w:kern w:val="0"/>
          <w:sz w:val="24"/>
          <w:szCs w:val="24"/>
          <w:lang w:eastAsia="lt-LT"/>
          <w14:ligatures w14:val="none"/>
        </w:rPr>
        <w:t>.</w:t>
      </w:r>
      <w:r w:rsidRPr="007A4F24">
        <w:rPr>
          <w:rFonts w:ascii="Times New Roman" w:eastAsia="Times New Roman" w:hAnsi="Times New Roman" w:cs="Times New Roman"/>
          <w:color w:val="000000"/>
          <w:kern w:val="0"/>
          <w:sz w:val="24"/>
          <w:szCs w:val="20"/>
          <w14:ligatures w14:val="none"/>
        </w:rPr>
        <w:t xml:space="preserve"> </w:t>
      </w:r>
      <w:r w:rsidRPr="001B35A7">
        <w:rPr>
          <w:rFonts w:ascii="Times New Roman" w:eastAsia="Times New Roman" w:hAnsi="Times New Roman" w:cs="Times New Roman"/>
          <w:kern w:val="0"/>
          <w:sz w:val="24"/>
          <w:szCs w:val="24"/>
          <w14:ligatures w14:val="none"/>
        </w:rPr>
        <w:t>Jeigu asmeniui paskirta ir mokama individualios pagalbos teikimo išlaidų kompensacija, asmens mokėjimo už asmeninę pagalbą dydis neturi viršyti:</w:t>
      </w:r>
    </w:p>
    <w:p w14:paraId="29F10AF5" w14:textId="77777777" w:rsidR="00B04E05" w:rsidRPr="001B35A7" w:rsidRDefault="00B04E05" w:rsidP="00B04E05">
      <w:pPr>
        <w:spacing w:after="0" w:line="240" w:lineRule="auto"/>
        <w:ind w:firstLine="851"/>
        <w:jc w:val="both"/>
        <w:rPr>
          <w:rFonts w:ascii="Times New Roman" w:eastAsia="Times New Roman" w:hAnsi="Times New Roman" w:cs="Times New Roman"/>
          <w:kern w:val="0"/>
          <w:sz w:val="24"/>
          <w:szCs w:val="24"/>
          <w14:ligatures w14:val="none"/>
        </w:rPr>
      </w:pPr>
      <w:r w:rsidRPr="001B35A7">
        <w:rPr>
          <w:rFonts w:ascii="Times New Roman" w:eastAsia="Times New Roman" w:hAnsi="Times New Roman" w:cs="Times New Roman"/>
          <w:kern w:val="0"/>
          <w:sz w:val="24"/>
          <w:szCs w:val="24"/>
          <w14:ligatures w14:val="none"/>
        </w:rPr>
        <w:t>1. 20 procentų šios kompensacijos dydžio, jei asmeniui nustatytas pirmo ar antro lygio individualios pagalbos teikimo išlaidų kompensacijos poreikis (iki 2023 m. gruodžio 31 d. – pirmojo ar antrojo lygio specialusis nuolatinės slaugos poreikis; iki 2018 m. gruodžio 31 d. – specialusis nuolatinės slaugos poreikis);</w:t>
      </w:r>
    </w:p>
    <w:p w14:paraId="1F3E27C2" w14:textId="77777777" w:rsidR="00B04E05" w:rsidRDefault="00B04E05" w:rsidP="00B04E05">
      <w:pPr>
        <w:spacing w:after="0" w:line="240" w:lineRule="auto"/>
        <w:ind w:firstLine="851"/>
        <w:jc w:val="both"/>
        <w:rPr>
          <w:rFonts w:ascii="Times New Roman" w:eastAsia="Times New Roman" w:hAnsi="Times New Roman" w:cs="Times New Roman"/>
          <w:kern w:val="0"/>
          <w:sz w:val="24"/>
          <w:szCs w:val="24"/>
          <w14:ligatures w14:val="none"/>
        </w:rPr>
      </w:pPr>
      <w:r w:rsidRPr="001B35A7">
        <w:rPr>
          <w:rFonts w:ascii="Times New Roman" w:eastAsia="Times New Roman" w:hAnsi="Times New Roman" w:cs="Times New Roman"/>
          <w:kern w:val="0"/>
          <w:sz w:val="24"/>
          <w:szCs w:val="24"/>
          <w14:ligatures w14:val="none"/>
        </w:rPr>
        <w:t>2. 30 procentų šios kompensacijos dydžio, jei asmeniui nustatytas trečio ar ketvirto lygio individualios pagalbos teikimo išlaidų kompensacijos poreikis (iki 2023 m. gruodžio 31 d. – pirmojo ar antrojo lygio specialusis nuolatinės priežiūros (pagalbos) poreikis; iki 2018 m. gruodžio 31 d. – specialusis nuolatinės priežiūros (pagalbos) poreikis).</w:t>
      </w:r>
    </w:p>
    <w:p w14:paraId="2E87ED48" w14:textId="77777777" w:rsidR="00B04E05" w:rsidRPr="00156396" w:rsidRDefault="00B04E05" w:rsidP="00B04E05">
      <w:pPr>
        <w:spacing w:after="0" w:line="240" w:lineRule="auto"/>
        <w:ind w:firstLine="851"/>
        <w:jc w:val="both"/>
        <w:rPr>
          <w:rFonts w:ascii="Times New Roman" w:eastAsia="Times New Roman" w:hAnsi="Times New Roman" w:cs="Times New Roman"/>
          <w:kern w:val="0"/>
          <w:sz w:val="24"/>
          <w:szCs w:val="24"/>
          <w14:ligatures w14:val="none"/>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723"/>
        <w:gridCol w:w="1872"/>
        <w:gridCol w:w="2125"/>
      </w:tblGrid>
      <w:tr w:rsidR="00B04E05" w:rsidRPr="00CD5769" w14:paraId="0F55AA16" w14:textId="77777777" w:rsidTr="00F12060">
        <w:tc>
          <w:tcPr>
            <w:tcW w:w="3909" w:type="dxa"/>
            <w:shd w:val="clear" w:color="auto" w:fill="D9D9D9"/>
          </w:tcPr>
          <w:p w14:paraId="2FA6B8A7" w14:textId="77777777" w:rsidR="00B04E05" w:rsidRDefault="00B04E05" w:rsidP="00F12060">
            <w:pPr>
              <w:spacing w:after="0" w:line="240" w:lineRule="auto"/>
              <w:jc w:val="center"/>
              <w:rPr>
                <w:rFonts w:ascii="Times New Roman" w:eastAsia="Times New Roman" w:hAnsi="Times New Roman" w:cs="Times New Roman"/>
                <w:kern w:val="0"/>
                <w:sz w:val="24"/>
                <w:szCs w:val="24"/>
                <w14:ligatures w14:val="none"/>
              </w:rPr>
            </w:pPr>
            <w:r w:rsidRPr="00FA07D0">
              <w:rPr>
                <w:rFonts w:ascii="Times New Roman" w:eastAsia="Times New Roman" w:hAnsi="Times New Roman" w:cs="Times New Roman"/>
                <w:b/>
                <w:bCs/>
                <w:kern w:val="0"/>
                <w:sz w:val="24"/>
                <w:szCs w:val="24"/>
                <w14:ligatures w14:val="none"/>
              </w:rPr>
              <w:t>Individualios pagalbos teikimo išlaidų kompensacija</w:t>
            </w:r>
          </w:p>
          <w:p w14:paraId="2A069BD0" w14:textId="77777777" w:rsidR="00B04E05" w:rsidRPr="00CD5769" w:rsidRDefault="00B04E05" w:rsidP="00F12060">
            <w:pPr>
              <w:spacing w:after="0" w:line="240" w:lineRule="auto"/>
              <w:jc w:val="both"/>
              <w:rPr>
                <w:rFonts w:ascii="Times New Roman" w:eastAsia="Times New Roman" w:hAnsi="Times New Roman" w:cs="Times New Roman"/>
                <w:bCs/>
                <w:color w:val="FF0000"/>
                <w:kern w:val="0"/>
                <w:sz w:val="24"/>
                <w:szCs w:val="24"/>
                <w14:ligatures w14:val="none"/>
              </w:rPr>
            </w:pPr>
            <w:r w:rsidRPr="001B35A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r w:rsidRPr="001B35A7">
              <w:rPr>
                <w:rFonts w:ascii="Times New Roman" w:eastAsia="Times New Roman" w:hAnsi="Times New Roman" w:cs="Times New Roman"/>
                <w:kern w:val="0"/>
                <w:sz w:val="24"/>
                <w:szCs w:val="24"/>
                <w14:ligatures w14:val="none"/>
              </w:rPr>
              <w:t xml:space="preserve">pirmo ar antro lygio individualios pagalbos teikimo išlaidų kompensacijos poreikis (iki 2023 m. gruodžio 31 d. – pirmojo ar antrojo lygio specialusis nuolatinės slaugos poreikis; iki 2018 m. gruodžio 31 d. – </w:t>
            </w:r>
            <w:r w:rsidRPr="001B35A7">
              <w:rPr>
                <w:rFonts w:ascii="Times New Roman" w:eastAsia="Times New Roman" w:hAnsi="Times New Roman" w:cs="Times New Roman"/>
                <w:kern w:val="0"/>
                <w:sz w:val="24"/>
                <w:szCs w:val="24"/>
                <w14:ligatures w14:val="none"/>
              </w:rPr>
              <w:lastRenderedPageBreak/>
              <w:t>specialusis nuolatinės slaugos poreikis</w:t>
            </w:r>
            <w:r>
              <w:rPr>
                <w:rFonts w:ascii="Times New Roman" w:eastAsia="Times New Roman" w:hAnsi="Times New Roman" w:cs="Times New Roman"/>
                <w:kern w:val="0"/>
                <w:sz w:val="24"/>
                <w:szCs w:val="24"/>
                <w14:ligatures w14:val="none"/>
              </w:rPr>
              <w:t>))</w:t>
            </w:r>
          </w:p>
        </w:tc>
        <w:tc>
          <w:tcPr>
            <w:tcW w:w="1723" w:type="dxa"/>
            <w:shd w:val="clear" w:color="auto" w:fill="D9D9D9"/>
            <w:vAlign w:val="center"/>
          </w:tcPr>
          <w:p w14:paraId="5A94366E" w14:textId="77777777" w:rsidR="00B04E05" w:rsidRPr="00156396"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156396">
              <w:rPr>
                <w:rFonts w:ascii="Times New Roman" w:eastAsia="Times New Roman" w:hAnsi="Times New Roman" w:cs="Times New Roman"/>
                <w:b/>
                <w:bCs/>
                <w:kern w:val="0"/>
                <w:sz w:val="24"/>
                <w:szCs w:val="24"/>
                <w14:ligatures w14:val="none"/>
              </w:rPr>
              <w:lastRenderedPageBreak/>
              <w:t>20 procentų</w:t>
            </w:r>
          </w:p>
          <w:p w14:paraId="02F8F8D3" w14:textId="77777777" w:rsidR="00B04E05" w:rsidRPr="00CD5769" w:rsidRDefault="00B04E05" w:rsidP="00F12060">
            <w:pPr>
              <w:spacing w:after="0" w:line="240" w:lineRule="auto"/>
              <w:jc w:val="center"/>
              <w:rPr>
                <w:rFonts w:ascii="Times New Roman" w:eastAsia="Times New Roman" w:hAnsi="Times New Roman" w:cs="Times New Roman"/>
                <w:bCs/>
                <w:color w:val="FF0000"/>
                <w:kern w:val="0"/>
                <w:sz w:val="24"/>
                <w:szCs w:val="24"/>
                <w14:ligatures w14:val="none"/>
              </w:rPr>
            </w:pPr>
            <w:r w:rsidRPr="00156396">
              <w:rPr>
                <w:rFonts w:ascii="Times New Roman" w:eastAsia="Times New Roman" w:hAnsi="Times New Roman" w:cs="Times New Roman"/>
                <w:b/>
                <w:bCs/>
                <w:kern w:val="24"/>
                <w:sz w:val="24"/>
                <w:szCs w:val="24"/>
                <w:lang w:eastAsia="lt-LT"/>
                <w14:ligatures w14:val="none"/>
              </w:rPr>
              <w:t xml:space="preserve">Individualios pagalbos teikimo išlaidų kompensacijos </w:t>
            </w:r>
          </w:p>
        </w:tc>
        <w:tc>
          <w:tcPr>
            <w:tcW w:w="1872" w:type="dxa"/>
            <w:shd w:val="clear" w:color="auto" w:fill="D9D9D9"/>
          </w:tcPr>
          <w:p w14:paraId="246E687B" w14:textId="77777777" w:rsidR="00B04E05" w:rsidRDefault="00B04E05" w:rsidP="00F12060">
            <w:pPr>
              <w:spacing w:after="0" w:line="240" w:lineRule="auto"/>
              <w:jc w:val="center"/>
              <w:rPr>
                <w:rFonts w:ascii="Times New Roman" w:eastAsia="Times New Roman" w:hAnsi="Times New Roman" w:cs="Times New Roman"/>
                <w:b/>
                <w:kern w:val="0"/>
                <w:sz w:val="24"/>
                <w:szCs w:val="24"/>
                <w14:ligatures w14:val="none"/>
              </w:rPr>
            </w:pPr>
          </w:p>
          <w:p w14:paraId="3AAB0882" w14:textId="77777777" w:rsidR="00B04E05" w:rsidRPr="00156396"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AD13E0">
              <w:rPr>
                <w:rFonts w:ascii="Times New Roman" w:eastAsia="Times New Roman" w:hAnsi="Times New Roman" w:cs="Times New Roman"/>
                <w:b/>
                <w:kern w:val="0"/>
                <w:sz w:val="24"/>
                <w:szCs w:val="24"/>
                <w14:ligatures w14:val="none"/>
              </w:rPr>
              <w:t>20 procentų asmeninės pagalbos valandinio įkainio x valandų skaičius per mėnesį</w:t>
            </w:r>
          </w:p>
        </w:tc>
        <w:tc>
          <w:tcPr>
            <w:tcW w:w="2125" w:type="dxa"/>
            <w:shd w:val="clear" w:color="auto" w:fill="D9D9D9"/>
            <w:vAlign w:val="center"/>
          </w:tcPr>
          <w:p w14:paraId="4E723B31" w14:textId="77777777" w:rsidR="00B04E05" w:rsidRPr="00CD5769" w:rsidRDefault="00B04E05" w:rsidP="00F12060">
            <w:pPr>
              <w:spacing w:after="0" w:line="240" w:lineRule="auto"/>
              <w:jc w:val="center"/>
              <w:rPr>
                <w:rFonts w:ascii="Times New Roman" w:eastAsia="Times New Roman" w:hAnsi="Times New Roman" w:cs="Times New Roman"/>
                <w:b/>
                <w:bCs/>
                <w:color w:val="FF0000"/>
                <w:kern w:val="24"/>
                <w:sz w:val="24"/>
                <w:szCs w:val="24"/>
                <w:lang w:eastAsia="lt-LT"/>
                <w14:ligatures w14:val="none"/>
              </w:rPr>
            </w:pPr>
            <w:r w:rsidRPr="00156396">
              <w:rPr>
                <w:rFonts w:ascii="Times New Roman" w:eastAsia="Times New Roman" w:hAnsi="Times New Roman" w:cs="Times New Roman"/>
                <w:b/>
                <w:bCs/>
                <w:kern w:val="24"/>
                <w:sz w:val="24"/>
                <w:szCs w:val="24"/>
                <w:lang w:eastAsia="lt-LT"/>
                <w14:ligatures w14:val="none"/>
              </w:rPr>
              <w:t>Mokėtina suma iki (Eur/mėn.)</w:t>
            </w:r>
          </w:p>
        </w:tc>
      </w:tr>
      <w:tr w:rsidR="00B04E05" w:rsidRPr="00CD5769" w14:paraId="676CCAC9" w14:textId="77777777" w:rsidTr="00F12060">
        <w:tc>
          <w:tcPr>
            <w:tcW w:w="3909" w:type="dxa"/>
            <w:shd w:val="clear" w:color="auto" w:fill="auto"/>
          </w:tcPr>
          <w:p w14:paraId="646AB4F4" w14:textId="77777777" w:rsidR="00B04E05" w:rsidRPr="00CD5769" w:rsidRDefault="00B04E05" w:rsidP="00F12060">
            <w:pPr>
              <w:spacing w:after="0" w:line="240" w:lineRule="auto"/>
              <w:rPr>
                <w:rFonts w:ascii="Times New Roman" w:eastAsia="Times New Roman" w:hAnsi="Times New Roman" w:cs="Times New Roman"/>
                <w:bCs/>
                <w:color w:val="FF0000"/>
                <w:kern w:val="0"/>
                <w:sz w:val="24"/>
                <w:szCs w:val="24"/>
                <w14:ligatures w14:val="none"/>
              </w:rPr>
            </w:pPr>
          </w:p>
        </w:tc>
        <w:tc>
          <w:tcPr>
            <w:tcW w:w="1723" w:type="dxa"/>
            <w:tcBorders>
              <w:right w:val="single" w:sz="4" w:space="0" w:color="auto"/>
            </w:tcBorders>
            <w:shd w:val="clear" w:color="auto" w:fill="auto"/>
          </w:tcPr>
          <w:p w14:paraId="6CACDFDC" w14:textId="77777777" w:rsidR="00B04E05" w:rsidRPr="00CD5769" w:rsidRDefault="00B04E05" w:rsidP="00F12060">
            <w:pPr>
              <w:spacing w:after="0" w:line="240" w:lineRule="auto"/>
              <w:jc w:val="center"/>
              <w:rPr>
                <w:rFonts w:ascii="Times New Roman" w:eastAsia="Times New Roman" w:hAnsi="Times New Roman" w:cs="Times New Roman"/>
                <w:bCs/>
                <w:color w:val="FF0000"/>
                <w:kern w:val="0"/>
                <w:sz w:val="24"/>
                <w:szCs w:val="24"/>
                <w14:ligatures w14:val="none"/>
              </w:rPr>
            </w:pPr>
          </w:p>
        </w:tc>
        <w:tc>
          <w:tcPr>
            <w:tcW w:w="1872" w:type="dxa"/>
            <w:tcBorders>
              <w:right w:val="single" w:sz="4" w:space="0" w:color="auto"/>
            </w:tcBorders>
          </w:tcPr>
          <w:p w14:paraId="3F14F85A" w14:textId="77777777" w:rsidR="00B04E05" w:rsidRPr="00CD5769" w:rsidRDefault="00B04E05" w:rsidP="00F12060">
            <w:pPr>
              <w:spacing w:after="0" w:line="240" w:lineRule="auto"/>
              <w:jc w:val="center"/>
              <w:rPr>
                <w:rFonts w:ascii="Times New Roman" w:eastAsia="Times New Roman" w:hAnsi="Times New Roman" w:cs="Times New Roman"/>
                <w:color w:val="FF0000"/>
                <w:kern w:val="24"/>
                <w:sz w:val="24"/>
                <w:szCs w:val="24"/>
                <w:lang w:eastAsia="lt-LT"/>
                <w14:ligatures w14:val="none"/>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2288713C" w14:textId="77777777" w:rsidR="00B04E05" w:rsidRPr="00CD5769" w:rsidRDefault="00B04E05" w:rsidP="00F12060">
            <w:pPr>
              <w:spacing w:after="0" w:line="240" w:lineRule="auto"/>
              <w:jc w:val="center"/>
              <w:rPr>
                <w:rFonts w:ascii="Times New Roman" w:eastAsia="Times New Roman" w:hAnsi="Times New Roman" w:cs="Times New Roman"/>
                <w:color w:val="FF0000"/>
                <w:kern w:val="24"/>
                <w:sz w:val="24"/>
                <w:szCs w:val="24"/>
                <w:lang w:eastAsia="lt-LT"/>
                <w14:ligatures w14:val="none"/>
              </w:rPr>
            </w:pPr>
          </w:p>
        </w:tc>
      </w:tr>
    </w:tbl>
    <w:p w14:paraId="53AC5F81" w14:textId="77777777" w:rsidR="00B04E05" w:rsidRPr="00CD5769" w:rsidRDefault="00B04E05" w:rsidP="00B04E05">
      <w:pPr>
        <w:spacing w:after="0" w:line="240" w:lineRule="auto"/>
        <w:rPr>
          <w:rFonts w:ascii="Times New Roman" w:eastAsia="Times New Roman" w:hAnsi="Times New Roman" w:cs="Times New Roman"/>
          <w:color w:val="FF0000"/>
          <w:kern w:val="0"/>
          <w:sz w:val="24"/>
          <w:szCs w:val="20"/>
          <w14:ligatures w14:val="none"/>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1723"/>
        <w:gridCol w:w="1872"/>
        <w:gridCol w:w="2125"/>
      </w:tblGrid>
      <w:tr w:rsidR="00B04E05" w:rsidRPr="00CD5769" w14:paraId="7DA2F173" w14:textId="77777777" w:rsidTr="00F12060">
        <w:tc>
          <w:tcPr>
            <w:tcW w:w="3909" w:type="dxa"/>
            <w:shd w:val="clear" w:color="auto" w:fill="D9D9D9"/>
          </w:tcPr>
          <w:p w14:paraId="16D8B394" w14:textId="77777777" w:rsidR="00B04E05" w:rsidRDefault="00B04E05" w:rsidP="00F12060">
            <w:pPr>
              <w:spacing w:after="0" w:line="240" w:lineRule="auto"/>
              <w:jc w:val="center"/>
              <w:rPr>
                <w:rFonts w:ascii="Times New Roman" w:eastAsia="Times New Roman" w:hAnsi="Times New Roman" w:cs="Times New Roman"/>
                <w:kern w:val="0"/>
                <w:sz w:val="24"/>
                <w:szCs w:val="24"/>
                <w14:ligatures w14:val="none"/>
              </w:rPr>
            </w:pPr>
            <w:r w:rsidRPr="00FA07D0">
              <w:rPr>
                <w:rFonts w:ascii="Times New Roman" w:eastAsia="Times New Roman" w:hAnsi="Times New Roman" w:cs="Times New Roman"/>
                <w:b/>
                <w:bCs/>
                <w:kern w:val="0"/>
                <w:sz w:val="24"/>
                <w:szCs w:val="24"/>
                <w14:ligatures w14:val="none"/>
              </w:rPr>
              <w:t>Individualios pagalbos teikimo išlaidų kompensacija</w:t>
            </w:r>
          </w:p>
          <w:p w14:paraId="126DF4D5" w14:textId="77777777" w:rsidR="00B04E05" w:rsidRDefault="00B04E05" w:rsidP="00F12060">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Pr="001B35A7">
              <w:rPr>
                <w:rFonts w:ascii="Times New Roman" w:eastAsia="Times New Roman" w:hAnsi="Times New Roman" w:cs="Times New Roman"/>
                <w:kern w:val="0"/>
                <w:sz w:val="24"/>
                <w:szCs w:val="24"/>
                <w14:ligatures w14:val="none"/>
              </w:rPr>
              <w:t>trečio ar ketvirto lygio individualios pagalbos teikimo išlaidų kompensacijos poreikis (iki 2023 m. gruodžio 31 d. – pirmojo ar antrojo lygio specialusis nuolatinės priežiūros (pagalbos) poreikis; iki 2018 m. gruodžio 31 d. – specialusis nuolatinės priežiūros (pagalbos) poreikis)</w:t>
            </w:r>
            <w:r>
              <w:rPr>
                <w:rFonts w:ascii="Times New Roman" w:eastAsia="Times New Roman" w:hAnsi="Times New Roman" w:cs="Times New Roman"/>
                <w:kern w:val="0"/>
                <w:sz w:val="24"/>
                <w:szCs w:val="24"/>
                <w14:ligatures w14:val="none"/>
              </w:rPr>
              <w:t>)</w:t>
            </w:r>
            <w:r w:rsidRPr="001B35A7">
              <w:rPr>
                <w:rFonts w:ascii="Times New Roman" w:eastAsia="Times New Roman" w:hAnsi="Times New Roman" w:cs="Times New Roman"/>
                <w:kern w:val="0"/>
                <w:sz w:val="24"/>
                <w:szCs w:val="24"/>
                <w14:ligatures w14:val="none"/>
              </w:rPr>
              <w:t>.“</w:t>
            </w:r>
          </w:p>
          <w:p w14:paraId="1F564E79" w14:textId="77777777" w:rsidR="00B04E05" w:rsidRPr="00CD5769" w:rsidRDefault="00B04E05" w:rsidP="00F12060">
            <w:pPr>
              <w:spacing w:after="0" w:line="240" w:lineRule="auto"/>
              <w:jc w:val="center"/>
              <w:rPr>
                <w:rFonts w:ascii="Times New Roman" w:eastAsia="Times New Roman" w:hAnsi="Times New Roman" w:cs="Times New Roman"/>
                <w:bCs/>
                <w:color w:val="FF0000"/>
                <w:kern w:val="0"/>
                <w:sz w:val="24"/>
                <w:szCs w:val="24"/>
                <w14:ligatures w14:val="none"/>
              </w:rPr>
            </w:pPr>
          </w:p>
        </w:tc>
        <w:tc>
          <w:tcPr>
            <w:tcW w:w="1723" w:type="dxa"/>
            <w:shd w:val="clear" w:color="auto" w:fill="D9D9D9"/>
            <w:vAlign w:val="center"/>
          </w:tcPr>
          <w:p w14:paraId="4D0D292F" w14:textId="77777777" w:rsidR="00B04E05" w:rsidRPr="00156396"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Pr>
                <w:rFonts w:ascii="Times New Roman" w:eastAsia="Times New Roman" w:hAnsi="Times New Roman" w:cs="Times New Roman"/>
                <w:b/>
                <w:bCs/>
                <w:kern w:val="0"/>
                <w:sz w:val="24"/>
                <w:szCs w:val="24"/>
                <w14:ligatures w14:val="none"/>
              </w:rPr>
              <w:t>3</w:t>
            </w:r>
            <w:r w:rsidRPr="00156396">
              <w:rPr>
                <w:rFonts w:ascii="Times New Roman" w:eastAsia="Times New Roman" w:hAnsi="Times New Roman" w:cs="Times New Roman"/>
                <w:b/>
                <w:bCs/>
                <w:kern w:val="0"/>
                <w:sz w:val="24"/>
                <w:szCs w:val="24"/>
                <w14:ligatures w14:val="none"/>
              </w:rPr>
              <w:t>0 procentų</w:t>
            </w:r>
          </w:p>
          <w:p w14:paraId="0CF1D6E1" w14:textId="77777777" w:rsidR="00B04E05" w:rsidRPr="00CD5769" w:rsidRDefault="00B04E05" w:rsidP="00F12060">
            <w:pPr>
              <w:spacing w:after="0" w:line="240" w:lineRule="auto"/>
              <w:jc w:val="center"/>
              <w:rPr>
                <w:rFonts w:ascii="Times New Roman" w:eastAsia="Times New Roman" w:hAnsi="Times New Roman" w:cs="Times New Roman"/>
                <w:bCs/>
                <w:color w:val="FF0000"/>
                <w:kern w:val="0"/>
                <w:sz w:val="24"/>
                <w:szCs w:val="24"/>
                <w14:ligatures w14:val="none"/>
              </w:rPr>
            </w:pPr>
            <w:r w:rsidRPr="00156396">
              <w:rPr>
                <w:rFonts w:ascii="Times New Roman" w:eastAsia="Times New Roman" w:hAnsi="Times New Roman" w:cs="Times New Roman"/>
                <w:b/>
                <w:bCs/>
                <w:kern w:val="24"/>
                <w:sz w:val="24"/>
                <w:szCs w:val="24"/>
                <w:lang w:eastAsia="lt-LT"/>
                <w14:ligatures w14:val="none"/>
              </w:rPr>
              <w:t xml:space="preserve">Individualios pagalbos teikimo išlaidų kompensacijos </w:t>
            </w:r>
          </w:p>
        </w:tc>
        <w:tc>
          <w:tcPr>
            <w:tcW w:w="1872" w:type="dxa"/>
            <w:shd w:val="clear" w:color="auto" w:fill="D9D9D9"/>
          </w:tcPr>
          <w:p w14:paraId="34CD314F" w14:textId="77777777" w:rsidR="00B04E05" w:rsidRDefault="00B04E05" w:rsidP="00F12060">
            <w:pPr>
              <w:spacing w:after="0" w:line="240" w:lineRule="auto"/>
              <w:jc w:val="center"/>
              <w:rPr>
                <w:rFonts w:ascii="Times New Roman" w:eastAsia="Times New Roman" w:hAnsi="Times New Roman" w:cs="Times New Roman"/>
                <w:b/>
                <w:kern w:val="0"/>
                <w:sz w:val="24"/>
                <w:szCs w:val="24"/>
                <w14:ligatures w14:val="none"/>
              </w:rPr>
            </w:pPr>
          </w:p>
          <w:p w14:paraId="3EE966AF" w14:textId="77777777" w:rsidR="00B04E05" w:rsidRDefault="00B04E05" w:rsidP="00F12060">
            <w:pPr>
              <w:spacing w:after="0" w:line="240" w:lineRule="auto"/>
              <w:jc w:val="center"/>
              <w:rPr>
                <w:rFonts w:ascii="Times New Roman" w:eastAsia="Times New Roman" w:hAnsi="Times New Roman" w:cs="Times New Roman"/>
                <w:b/>
                <w:kern w:val="0"/>
                <w:sz w:val="24"/>
                <w:szCs w:val="24"/>
                <w14:ligatures w14:val="none"/>
              </w:rPr>
            </w:pPr>
          </w:p>
          <w:p w14:paraId="1B153040" w14:textId="77777777" w:rsidR="00B04E05" w:rsidRPr="00156396" w:rsidRDefault="00B04E05" w:rsidP="00F12060">
            <w:pPr>
              <w:spacing w:after="0" w:line="240" w:lineRule="auto"/>
              <w:jc w:val="center"/>
              <w:rPr>
                <w:rFonts w:ascii="Times New Roman" w:eastAsia="Times New Roman" w:hAnsi="Times New Roman" w:cs="Times New Roman"/>
                <w:b/>
                <w:bCs/>
                <w:kern w:val="24"/>
                <w:sz w:val="24"/>
                <w:szCs w:val="24"/>
                <w:lang w:eastAsia="lt-LT"/>
                <w14:ligatures w14:val="none"/>
              </w:rPr>
            </w:pPr>
            <w:r w:rsidRPr="00AD13E0">
              <w:rPr>
                <w:rFonts w:ascii="Times New Roman" w:eastAsia="Times New Roman" w:hAnsi="Times New Roman" w:cs="Times New Roman"/>
                <w:b/>
                <w:kern w:val="0"/>
                <w:sz w:val="24"/>
                <w:szCs w:val="24"/>
                <w14:ligatures w14:val="none"/>
              </w:rPr>
              <w:t>20 procentų asmeninės pagalbos valandinio įkainio x valandų skaičius per mėnesį</w:t>
            </w:r>
          </w:p>
        </w:tc>
        <w:tc>
          <w:tcPr>
            <w:tcW w:w="2125" w:type="dxa"/>
            <w:shd w:val="clear" w:color="auto" w:fill="D9D9D9"/>
            <w:vAlign w:val="center"/>
          </w:tcPr>
          <w:p w14:paraId="16E8D793" w14:textId="77777777" w:rsidR="00B04E05" w:rsidRPr="00CD5769" w:rsidRDefault="00B04E05" w:rsidP="00F12060">
            <w:pPr>
              <w:spacing w:after="0" w:line="240" w:lineRule="auto"/>
              <w:jc w:val="center"/>
              <w:rPr>
                <w:rFonts w:ascii="Times New Roman" w:eastAsia="Times New Roman" w:hAnsi="Times New Roman" w:cs="Times New Roman"/>
                <w:b/>
                <w:bCs/>
                <w:color w:val="FF0000"/>
                <w:kern w:val="24"/>
                <w:sz w:val="24"/>
                <w:szCs w:val="24"/>
                <w:lang w:eastAsia="lt-LT"/>
                <w14:ligatures w14:val="none"/>
              </w:rPr>
            </w:pPr>
            <w:r w:rsidRPr="00156396">
              <w:rPr>
                <w:rFonts w:ascii="Times New Roman" w:eastAsia="Times New Roman" w:hAnsi="Times New Roman" w:cs="Times New Roman"/>
                <w:b/>
                <w:bCs/>
                <w:kern w:val="24"/>
                <w:sz w:val="24"/>
                <w:szCs w:val="24"/>
                <w:lang w:eastAsia="lt-LT"/>
                <w14:ligatures w14:val="none"/>
              </w:rPr>
              <w:t>Mokėtina suma iki (Eur/mėn.)</w:t>
            </w:r>
          </w:p>
        </w:tc>
      </w:tr>
      <w:tr w:rsidR="00B04E05" w:rsidRPr="00CD5769" w14:paraId="49FA6A2C" w14:textId="77777777" w:rsidTr="00F12060">
        <w:tc>
          <w:tcPr>
            <w:tcW w:w="3909" w:type="dxa"/>
            <w:shd w:val="clear" w:color="auto" w:fill="auto"/>
          </w:tcPr>
          <w:p w14:paraId="6F15BAD1" w14:textId="77777777" w:rsidR="00B04E05" w:rsidRPr="00CD5769" w:rsidRDefault="00B04E05" w:rsidP="00F12060">
            <w:pPr>
              <w:spacing w:after="0" w:line="240" w:lineRule="auto"/>
              <w:rPr>
                <w:rFonts w:ascii="Times New Roman" w:eastAsia="Times New Roman" w:hAnsi="Times New Roman" w:cs="Times New Roman"/>
                <w:bCs/>
                <w:color w:val="FF0000"/>
                <w:kern w:val="0"/>
                <w:sz w:val="24"/>
                <w:szCs w:val="24"/>
                <w14:ligatures w14:val="none"/>
              </w:rPr>
            </w:pPr>
          </w:p>
        </w:tc>
        <w:tc>
          <w:tcPr>
            <w:tcW w:w="1723" w:type="dxa"/>
            <w:tcBorders>
              <w:right w:val="single" w:sz="4" w:space="0" w:color="auto"/>
            </w:tcBorders>
            <w:shd w:val="clear" w:color="auto" w:fill="auto"/>
          </w:tcPr>
          <w:p w14:paraId="2FACCF73" w14:textId="77777777" w:rsidR="00B04E05" w:rsidRPr="00CD5769" w:rsidRDefault="00B04E05" w:rsidP="00F12060">
            <w:pPr>
              <w:spacing w:after="0" w:line="240" w:lineRule="auto"/>
              <w:jc w:val="center"/>
              <w:rPr>
                <w:rFonts w:ascii="Times New Roman" w:eastAsia="Times New Roman" w:hAnsi="Times New Roman" w:cs="Times New Roman"/>
                <w:bCs/>
                <w:color w:val="FF0000"/>
                <w:kern w:val="0"/>
                <w:sz w:val="24"/>
                <w:szCs w:val="24"/>
                <w14:ligatures w14:val="none"/>
              </w:rPr>
            </w:pPr>
          </w:p>
        </w:tc>
        <w:tc>
          <w:tcPr>
            <w:tcW w:w="1872" w:type="dxa"/>
            <w:tcBorders>
              <w:right w:val="single" w:sz="4" w:space="0" w:color="auto"/>
            </w:tcBorders>
          </w:tcPr>
          <w:p w14:paraId="139F3B6F" w14:textId="77777777" w:rsidR="00B04E05" w:rsidRPr="00CD5769" w:rsidRDefault="00B04E05" w:rsidP="00F12060">
            <w:pPr>
              <w:spacing w:after="0" w:line="240" w:lineRule="auto"/>
              <w:jc w:val="center"/>
              <w:rPr>
                <w:rFonts w:ascii="Times New Roman" w:eastAsia="Times New Roman" w:hAnsi="Times New Roman" w:cs="Times New Roman"/>
                <w:color w:val="FF0000"/>
                <w:kern w:val="24"/>
                <w:sz w:val="24"/>
                <w:szCs w:val="24"/>
                <w:lang w:eastAsia="lt-LT"/>
                <w14:ligatures w14:val="none"/>
              </w:rPr>
            </w:pP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EB7BDD5" w14:textId="77777777" w:rsidR="00B04E05" w:rsidRPr="00CD5769" w:rsidRDefault="00B04E05" w:rsidP="00F12060">
            <w:pPr>
              <w:spacing w:after="0" w:line="240" w:lineRule="auto"/>
              <w:jc w:val="center"/>
              <w:rPr>
                <w:rFonts w:ascii="Times New Roman" w:eastAsia="Times New Roman" w:hAnsi="Times New Roman" w:cs="Times New Roman"/>
                <w:color w:val="FF0000"/>
                <w:kern w:val="24"/>
                <w:sz w:val="24"/>
                <w:szCs w:val="24"/>
                <w:lang w:eastAsia="lt-LT"/>
                <w14:ligatures w14:val="none"/>
              </w:rPr>
            </w:pPr>
          </w:p>
        </w:tc>
      </w:tr>
    </w:tbl>
    <w:p w14:paraId="26C7F300" w14:textId="77777777" w:rsidR="00B04E05" w:rsidRDefault="00B04E05" w:rsidP="00B04E05">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5FC218BF" w14:textId="77777777" w:rsidR="00B04E05" w:rsidRPr="002910B3" w:rsidRDefault="00B04E05" w:rsidP="00B04E05">
      <w:pPr>
        <w:spacing w:after="0" w:line="240" w:lineRule="auto"/>
        <w:ind w:firstLine="851"/>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lang w:eastAsia="lt-LT"/>
          <w14:ligatures w14:val="none"/>
        </w:rPr>
        <w:t>3</w:t>
      </w:r>
      <w:r w:rsidRPr="002910B3">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2910B3">
        <w:rPr>
          <w:rFonts w:ascii="Times New Roman" w:eastAsia="Times New Roman" w:hAnsi="Times New Roman" w:cs="Times New Roman"/>
          <w:kern w:val="0"/>
          <w:sz w:val="24"/>
          <w:szCs w:val="24"/>
          <w14:ligatures w14:val="none"/>
        </w:rPr>
        <w:t>Jei asmeniui, kuriam paskirta ir mokama individualios pagalbos teikimo išlaidų kompensacija, nustatomas poreikis gauti asmeninę pagalbą ir specialiąsias socialines paslaugas, asmens mokėjimo už asmeninę pagalbą dydis neturi viršyti Aprašo 15 punkte nurodyto individualios pagalbos teikimo išlaidų kompensacijos dydžio, nesvarbu, kiek jis moka už specialiąsias socialines paslaugas.</w:t>
      </w:r>
    </w:p>
    <w:p w14:paraId="343C37BF" w14:textId="77777777" w:rsidR="00B04E05" w:rsidRPr="00416D0C" w:rsidRDefault="00B04E05" w:rsidP="00B04E05">
      <w:pPr>
        <w:spacing w:after="0" w:line="240" w:lineRule="auto"/>
        <w:jc w:val="both"/>
        <w:rPr>
          <w:rFonts w:ascii="Times New Roman" w:eastAsia="Times New Roman" w:hAnsi="Times New Roman" w:cs="Times New Roman"/>
          <w:kern w:val="0"/>
          <w:sz w:val="24"/>
          <w:szCs w:val="24"/>
          <w:lang w:eastAsia="lt-LT"/>
          <w14:ligatures w14:val="none"/>
        </w:rPr>
      </w:pPr>
    </w:p>
    <w:p w14:paraId="0533647F" w14:textId="77777777" w:rsidR="00B04E05" w:rsidRPr="00416D0C" w:rsidRDefault="00B04E05" w:rsidP="00B04E05">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                      _____________                     _________________</w:t>
      </w:r>
    </w:p>
    <w:p w14:paraId="1FA301E7" w14:textId="77777777" w:rsidR="00B04E05" w:rsidRPr="00366C44" w:rsidRDefault="00B04E05" w:rsidP="00B04E05">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sidRPr="00366C44">
        <w:rPr>
          <w:rFonts w:ascii="Times New Roman" w:eastAsia="Times New Roman" w:hAnsi="Times New Roman" w:cs="Times New Roman"/>
          <w:kern w:val="0"/>
          <w:sz w:val="20"/>
          <w:szCs w:val="20"/>
          <w14:ligatures w14:val="none"/>
        </w:rPr>
        <w:t>Asmens finansines galimybes</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416D0C">
        <w:rPr>
          <w:rFonts w:ascii="Times New Roman" w:eastAsia="Times New Roman" w:hAnsi="Times New Roman" w:cs="Times New Roman"/>
          <w:kern w:val="0"/>
          <w:sz w:val="20"/>
          <w:szCs w:val="20"/>
          <w14:ligatures w14:val="none"/>
        </w:rPr>
        <w:t>(parašas)                                       (vardas, pavardė)</w:t>
      </w:r>
    </w:p>
    <w:p w14:paraId="4B8CC360" w14:textId="77777777" w:rsidR="00B04E05" w:rsidRPr="00366C44" w:rsidRDefault="00B04E05" w:rsidP="00B04E05">
      <w:pPr>
        <w:spacing w:after="0" w:line="240" w:lineRule="auto"/>
        <w:jc w:val="both"/>
        <w:rPr>
          <w:rFonts w:ascii="Times New Roman" w:eastAsia="Times New Roman" w:hAnsi="Times New Roman" w:cs="Times New Roman"/>
          <w:kern w:val="0"/>
          <w:sz w:val="20"/>
          <w:szCs w:val="20"/>
          <w14:ligatures w14:val="none"/>
        </w:rPr>
      </w:pPr>
      <w:r w:rsidRPr="00366C44">
        <w:rPr>
          <w:rFonts w:ascii="Times New Roman" w:eastAsia="Times New Roman" w:hAnsi="Times New Roman" w:cs="Times New Roman"/>
          <w:kern w:val="0"/>
          <w:sz w:val="20"/>
          <w:szCs w:val="20"/>
          <w14:ligatures w14:val="none"/>
        </w:rPr>
        <w:t>mokėti už asmeninę pagalbą įvertinusio</w:t>
      </w:r>
    </w:p>
    <w:p w14:paraId="72300626" w14:textId="77777777" w:rsidR="00B04E05" w:rsidRPr="00416D0C" w:rsidRDefault="00B04E05" w:rsidP="00B04E05">
      <w:pPr>
        <w:spacing w:after="0" w:line="240" w:lineRule="auto"/>
        <w:rPr>
          <w:rFonts w:ascii="Times New Roman" w:eastAsia="Times New Roman" w:hAnsi="Times New Roman" w:cs="Times New Roman"/>
          <w:kern w:val="0"/>
          <w:sz w:val="20"/>
          <w:szCs w:val="20"/>
          <w14:ligatures w14:val="none"/>
        </w:rPr>
      </w:pPr>
      <w:r w:rsidRPr="00416D0C">
        <w:rPr>
          <w:rFonts w:ascii="Times New Roman" w:eastAsia="Times New Roman" w:hAnsi="Times New Roman" w:cs="Times New Roman"/>
          <w:kern w:val="0"/>
          <w:sz w:val="20"/>
          <w:szCs w:val="20"/>
          <w14:ligatures w14:val="none"/>
        </w:rPr>
        <w:t xml:space="preserve">darbuotojo pareigos)                                                 </w:t>
      </w:r>
    </w:p>
    <w:p w14:paraId="3768DC90" w14:textId="77777777" w:rsidR="00B04E05" w:rsidRDefault="00B04E05" w:rsidP="00B04E05">
      <w:pPr>
        <w:spacing w:after="0" w:line="240" w:lineRule="auto"/>
        <w:rPr>
          <w:rFonts w:ascii="Times New Roman" w:eastAsia="Times New Roman" w:hAnsi="Times New Roman" w:cs="Times New Roman"/>
          <w:kern w:val="0"/>
          <w:sz w:val="20"/>
          <w:szCs w:val="20"/>
          <w14:ligatures w14:val="none"/>
        </w:rPr>
      </w:pPr>
      <w:r w:rsidRPr="00416D0C">
        <w:rPr>
          <w:rFonts w:ascii="Times New Roman" w:eastAsia="Times New Roman" w:hAnsi="Times New Roman" w:cs="Times New Roman"/>
          <w:kern w:val="0"/>
          <w:sz w:val="20"/>
          <w:szCs w:val="20"/>
          <w14:ligatures w14:val="none"/>
        </w:rPr>
        <w:t xml:space="preserve">     </w:t>
      </w:r>
    </w:p>
    <w:p w14:paraId="4CE2446C" w14:textId="77777777" w:rsidR="00B04E05" w:rsidRPr="00416D0C" w:rsidRDefault="00B04E05" w:rsidP="00B04E05">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                      _____________                     _________________</w:t>
      </w:r>
    </w:p>
    <w:p w14:paraId="1F67C159" w14:textId="77777777" w:rsidR="00B04E05" w:rsidRPr="00366C44" w:rsidRDefault="00B04E05" w:rsidP="00B04E05">
      <w:pPr>
        <w:spacing w:after="0" w:line="240" w:lineRule="auto"/>
        <w:ind w:firstLine="129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(pareigos)</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416D0C">
        <w:rPr>
          <w:rFonts w:ascii="Times New Roman" w:eastAsia="Times New Roman" w:hAnsi="Times New Roman" w:cs="Times New Roman"/>
          <w:kern w:val="0"/>
          <w:sz w:val="20"/>
          <w:szCs w:val="20"/>
          <w14:ligatures w14:val="none"/>
        </w:rPr>
        <w:t>(parašas)                                       (vardas, pavardė)</w:t>
      </w:r>
    </w:p>
    <w:p w14:paraId="6A712C33" w14:textId="77777777" w:rsidR="00B04E05" w:rsidRPr="00416D0C" w:rsidRDefault="00B04E05" w:rsidP="00B04E05">
      <w:pPr>
        <w:spacing w:after="0" w:line="240" w:lineRule="auto"/>
        <w:rPr>
          <w:rFonts w:ascii="Times New Roman" w:eastAsia="Times New Roman" w:hAnsi="Times New Roman" w:cs="Times New Roman"/>
          <w:kern w:val="0"/>
          <w:sz w:val="20"/>
          <w:szCs w:val="20"/>
          <w14:ligatures w14:val="none"/>
        </w:rPr>
      </w:pPr>
    </w:p>
    <w:tbl>
      <w:tblPr>
        <w:tblW w:w="9628" w:type="dxa"/>
        <w:tblCellMar>
          <w:left w:w="10" w:type="dxa"/>
          <w:right w:w="10" w:type="dxa"/>
        </w:tblCellMar>
        <w:tblLook w:val="04A0" w:firstRow="1" w:lastRow="0" w:firstColumn="1" w:lastColumn="0" w:noHBand="0" w:noVBand="1"/>
      </w:tblPr>
      <w:tblGrid>
        <w:gridCol w:w="4814"/>
        <w:gridCol w:w="4814"/>
      </w:tblGrid>
      <w:tr w:rsidR="00B04E05" w:rsidRPr="00416D0C" w14:paraId="031D815C" w14:textId="77777777" w:rsidTr="00F12060">
        <w:tc>
          <w:tcPr>
            <w:tcW w:w="4814" w:type="dxa"/>
            <w:tcMar>
              <w:top w:w="0" w:type="dxa"/>
              <w:left w:w="108" w:type="dxa"/>
              <w:bottom w:w="0" w:type="dxa"/>
              <w:right w:w="108" w:type="dxa"/>
            </w:tcMar>
          </w:tcPr>
          <w:p w14:paraId="12B99B90"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Susipažinau</w:t>
            </w:r>
          </w:p>
          <w:p w14:paraId="7591A087" w14:textId="77777777" w:rsidR="00B04E05" w:rsidRPr="00A811FD" w:rsidRDefault="00B04E05" w:rsidP="00F12060">
            <w:pPr>
              <w:spacing w:after="0" w:line="240" w:lineRule="auto"/>
              <w:rPr>
                <w:rFonts w:ascii="Times New Roman" w:eastAsia="Times New Roman" w:hAnsi="Times New Roman" w:cs="Times New Roman"/>
                <w:b/>
                <w:kern w:val="0"/>
                <w:sz w:val="24"/>
                <w:szCs w:val="24"/>
                <w14:ligatures w14:val="none"/>
              </w:rPr>
            </w:pPr>
            <w:r w:rsidRPr="00A811FD">
              <w:rPr>
                <w:rFonts w:ascii="Times New Roman" w:eastAsia="Times New Roman" w:hAnsi="Times New Roman" w:cs="Times New Roman"/>
                <w:b/>
                <w:kern w:val="0"/>
                <w:sz w:val="24"/>
                <w:szCs w:val="24"/>
                <w14:ligatures w14:val="none"/>
              </w:rPr>
              <w:t xml:space="preserve">Asmeninės pagalbos teikėjas </w:t>
            </w:r>
          </w:p>
          <w:p w14:paraId="6EC8443D"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13EED944"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__________________________________</w:t>
            </w:r>
          </w:p>
          <w:p w14:paraId="4D11B7FB"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įstaigos juridinio asmens pavadinimas</w:t>
            </w:r>
            <w:r w:rsidRPr="00416D0C">
              <w:rPr>
                <w:rFonts w:ascii="Times New Roman" w:eastAsia="Times New Roman" w:hAnsi="Times New Roman" w:cs="Times New Roman"/>
                <w:kern w:val="0"/>
                <w:sz w:val="24"/>
                <w:szCs w:val="24"/>
                <w14:ligatures w14:val="none"/>
              </w:rPr>
              <w:tab/>
            </w:r>
          </w:p>
          <w:p w14:paraId="3BCBED74" w14:textId="77777777" w:rsidR="00B04E05" w:rsidRDefault="00B04E05" w:rsidP="00F12060">
            <w:pPr>
              <w:spacing w:after="0" w:line="240" w:lineRule="auto"/>
              <w:rPr>
                <w:rFonts w:ascii="Times New Roman" w:eastAsia="Times New Roman" w:hAnsi="Times New Roman" w:cs="Times New Roman"/>
                <w:kern w:val="0"/>
                <w:sz w:val="24"/>
                <w:szCs w:val="24"/>
                <w14:ligatures w14:val="none"/>
              </w:rPr>
            </w:pPr>
          </w:p>
          <w:p w14:paraId="196149BE"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__________________________________</w:t>
            </w:r>
          </w:p>
          <w:p w14:paraId="4456C641"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Įstaigos vadovo ar jo įgalioto asmens</w:t>
            </w:r>
          </w:p>
          <w:p w14:paraId="50008959"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pareigos, vardas pavardė, parašas</w:t>
            </w:r>
          </w:p>
          <w:p w14:paraId="3FA1FE16"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449D7B44"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p>
          <w:p w14:paraId="688EC168"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p>
          <w:p w14:paraId="479EAD97"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Susipažinau</w:t>
            </w:r>
          </w:p>
          <w:p w14:paraId="2D764888" w14:textId="77777777" w:rsidR="00B04E05" w:rsidRPr="00A811FD" w:rsidRDefault="00B04E05" w:rsidP="00F12060">
            <w:pPr>
              <w:spacing w:after="0" w:line="240" w:lineRule="auto"/>
              <w:rPr>
                <w:rFonts w:ascii="Times New Roman" w:eastAsia="Times New Roman" w:hAnsi="Times New Roman" w:cs="Times New Roman"/>
                <w:b/>
                <w:kern w:val="0"/>
                <w:sz w:val="24"/>
                <w:szCs w:val="24"/>
                <w14:ligatures w14:val="none"/>
              </w:rPr>
            </w:pPr>
            <w:r w:rsidRPr="00A811FD">
              <w:rPr>
                <w:rFonts w:ascii="Times New Roman" w:eastAsia="Times New Roman" w:hAnsi="Times New Roman" w:cs="Times New Roman"/>
                <w:b/>
                <w:kern w:val="0"/>
                <w:sz w:val="24"/>
                <w:szCs w:val="24"/>
                <w14:ligatures w14:val="none"/>
              </w:rPr>
              <w:t xml:space="preserve">Asmeninės pagalbos teikėjas </w:t>
            </w:r>
          </w:p>
          <w:p w14:paraId="2DC9589B"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20590BED"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__________________________________</w:t>
            </w:r>
          </w:p>
          <w:p w14:paraId="132B3FDE"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fizinio asmens vardas pavardė, parašas</w:t>
            </w:r>
          </w:p>
          <w:p w14:paraId="7D3DE709"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4AD537BC" w14:textId="77777777" w:rsidR="00B04E05" w:rsidRPr="00416D0C" w:rsidRDefault="00B04E05" w:rsidP="00F12060">
            <w:pPr>
              <w:spacing w:after="0" w:line="240" w:lineRule="auto"/>
              <w:jc w:val="both"/>
              <w:rPr>
                <w:rFonts w:ascii="Times New Roman" w:eastAsia="Times New Roman" w:hAnsi="Times New Roman" w:cs="Times New Roman"/>
                <w:b/>
                <w:bCs/>
                <w:kern w:val="0"/>
                <w:sz w:val="24"/>
                <w:szCs w:val="24"/>
                <w14:ligatures w14:val="none"/>
              </w:rPr>
            </w:pPr>
          </w:p>
        </w:tc>
        <w:tc>
          <w:tcPr>
            <w:tcW w:w="4814" w:type="dxa"/>
            <w:tcMar>
              <w:top w:w="0" w:type="dxa"/>
              <w:left w:w="108" w:type="dxa"/>
              <w:bottom w:w="0" w:type="dxa"/>
              <w:right w:w="108" w:type="dxa"/>
            </w:tcMar>
          </w:tcPr>
          <w:p w14:paraId="70C7FDB0"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Susipažinau</w:t>
            </w:r>
          </w:p>
          <w:p w14:paraId="435C3356" w14:textId="77777777" w:rsidR="00B04E05" w:rsidRPr="00A811FD" w:rsidRDefault="00B04E05" w:rsidP="00F12060">
            <w:pPr>
              <w:spacing w:after="0" w:line="240" w:lineRule="auto"/>
              <w:rPr>
                <w:rFonts w:ascii="Times New Roman" w:eastAsia="Times New Roman" w:hAnsi="Times New Roman" w:cs="Times New Roman"/>
                <w:b/>
                <w:kern w:val="0"/>
                <w:sz w:val="24"/>
                <w:szCs w:val="24"/>
                <w14:ligatures w14:val="none"/>
              </w:rPr>
            </w:pPr>
            <w:r w:rsidRPr="00A811FD">
              <w:rPr>
                <w:rFonts w:ascii="Times New Roman" w:eastAsia="Times New Roman" w:hAnsi="Times New Roman" w:cs="Times New Roman"/>
                <w:b/>
                <w:kern w:val="0"/>
                <w:sz w:val="24"/>
                <w:szCs w:val="24"/>
                <w14:ligatures w14:val="none"/>
              </w:rPr>
              <w:t>Asmeninės pagalbos gavėjas</w:t>
            </w:r>
          </w:p>
          <w:p w14:paraId="432A4162"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471B2FF5"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w:t>
            </w:r>
          </w:p>
          <w:p w14:paraId="790B9E4C" w14:textId="77777777" w:rsidR="00B04E05" w:rsidRPr="00416D0C" w:rsidRDefault="00B04E05" w:rsidP="00F12060">
            <w:pPr>
              <w:spacing w:after="0" w:line="240" w:lineRule="auto"/>
              <w:jc w:val="both"/>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vardas, pavardė, parašas</w:t>
            </w:r>
          </w:p>
          <w:p w14:paraId="4DC4B0B6"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p>
          <w:p w14:paraId="0DBC0D90"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p>
          <w:p w14:paraId="0260FFD1"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Susipažinau</w:t>
            </w:r>
          </w:p>
          <w:p w14:paraId="5E42B8BC" w14:textId="77777777" w:rsidR="00B04E05" w:rsidRPr="00A811FD" w:rsidRDefault="00B04E05" w:rsidP="00F12060">
            <w:pPr>
              <w:spacing w:after="0" w:line="240" w:lineRule="auto"/>
              <w:rPr>
                <w:rFonts w:ascii="Times New Roman" w:eastAsia="Times New Roman" w:hAnsi="Times New Roman" w:cs="Times New Roman"/>
                <w:b/>
                <w:bCs/>
                <w:kern w:val="0"/>
                <w:sz w:val="24"/>
                <w:szCs w:val="24"/>
                <w14:ligatures w14:val="none"/>
              </w:rPr>
            </w:pPr>
            <w:r w:rsidRPr="00A811FD">
              <w:rPr>
                <w:rFonts w:ascii="Times New Roman" w:eastAsia="Times New Roman" w:hAnsi="Times New Roman" w:cs="Times New Roman"/>
                <w:b/>
                <w:bCs/>
                <w:kern w:val="0"/>
                <w:sz w:val="24"/>
                <w:szCs w:val="24"/>
                <w14:ligatures w14:val="none"/>
              </w:rPr>
              <w:t>Asmeninės pagalbos gavėjo atstovas</w:t>
            </w:r>
          </w:p>
          <w:p w14:paraId="40B5ECE6" w14:textId="77777777" w:rsidR="00B04E05" w:rsidRDefault="00B04E05" w:rsidP="00F12060">
            <w:pPr>
              <w:spacing w:after="0" w:line="240" w:lineRule="auto"/>
              <w:rPr>
                <w:rFonts w:ascii="Times New Roman" w:eastAsia="Times New Roman" w:hAnsi="Times New Roman" w:cs="Times New Roman"/>
                <w:kern w:val="0"/>
                <w:sz w:val="24"/>
                <w:szCs w:val="24"/>
                <w14:ligatures w14:val="none"/>
              </w:rPr>
            </w:pPr>
          </w:p>
          <w:p w14:paraId="1E4E13EA"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_______________________________</w:t>
            </w:r>
          </w:p>
          <w:p w14:paraId="345EC21D" w14:textId="77777777" w:rsidR="00B04E05" w:rsidRPr="00416D0C" w:rsidRDefault="00B04E05" w:rsidP="00F12060">
            <w:pPr>
              <w:spacing w:after="0" w:line="240" w:lineRule="auto"/>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 xml:space="preserve"> vardas, pavardė, parašas</w:t>
            </w:r>
          </w:p>
          <w:p w14:paraId="32499EAA" w14:textId="77777777" w:rsidR="00B04E05" w:rsidRDefault="00B04E05" w:rsidP="00F12060">
            <w:pPr>
              <w:spacing w:after="0" w:line="240" w:lineRule="auto"/>
              <w:rPr>
                <w:rFonts w:ascii="Times New Roman" w:eastAsia="Times New Roman" w:hAnsi="Times New Roman" w:cs="Times New Roman"/>
                <w:b/>
                <w:bCs/>
                <w:kern w:val="0"/>
                <w:sz w:val="24"/>
                <w:szCs w:val="24"/>
                <w14:ligatures w14:val="none"/>
              </w:rPr>
            </w:pPr>
          </w:p>
          <w:p w14:paraId="4D58A837" w14:textId="77777777" w:rsidR="00B04E05" w:rsidRPr="00416D0C" w:rsidRDefault="00B04E05" w:rsidP="00F12060">
            <w:pPr>
              <w:spacing w:after="0" w:line="240" w:lineRule="auto"/>
              <w:rPr>
                <w:rFonts w:ascii="Times New Roman" w:eastAsia="Times New Roman" w:hAnsi="Times New Roman" w:cs="Times New Roman"/>
                <w:bCs/>
                <w:kern w:val="0"/>
                <w:sz w:val="24"/>
                <w:szCs w:val="24"/>
                <w14:ligatures w14:val="none"/>
              </w:rPr>
            </w:pPr>
            <w:r w:rsidRPr="00416D0C">
              <w:rPr>
                <w:rFonts w:ascii="Times New Roman" w:eastAsia="Times New Roman" w:hAnsi="Times New Roman" w:cs="Times New Roman"/>
                <w:bCs/>
                <w:kern w:val="0"/>
                <w:sz w:val="24"/>
                <w:szCs w:val="24"/>
                <w14:ligatures w14:val="none"/>
              </w:rPr>
              <w:t>Susipažinau</w:t>
            </w:r>
          </w:p>
          <w:p w14:paraId="5D3A1242" w14:textId="77777777" w:rsidR="00B04E05" w:rsidRPr="00A811FD" w:rsidRDefault="00B04E05" w:rsidP="00F12060">
            <w:pPr>
              <w:spacing w:after="0" w:line="240" w:lineRule="auto"/>
              <w:rPr>
                <w:rFonts w:ascii="Times New Roman" w:eastAsia="Times New Roman" w:hAnsi="Times New Roman" w:cs="Times New Roman"/>
                <w:b/>
                <w:kern w:val="0"/>
                <w:sz w:val="24"/>
                <w:szCs w:val="24"/>
                <w14:ligatures w14:val="none"/>
              </w:rPr>
            </w:pPr>
            <w:r w:rsidRPr="00A811FD">
              <w:rPr>
                <w:rFonts w:ascii="Times New Roman" w:eastAsia="Times New Roman" w:hAnsi="Times New Roman" w:cs="Times New Roman"/>
                <w:b/>
                <w:kern w:val="0"/>
                <w:sz w:val="24"/>
                <w:szCs w:val="24"/>
                <w14:ligatures w14:val="none"/>
              </w:rPr>
              <w:t>Asmeninis asistentas</w:t>
            </w:r>
          </w:p>
          <w:p w14:paraId="17DB445F" w14:textId="77777777" w:rsidR="00B04E05" w:rsidRPr="00416D0C" w:rsidRDefault="00B04E05" w:rsidP="00F12060">
            <w:pPr>
              <w:spacing w:after="0" w:line="240" w:lineRule="auto"/>
              <w:jc w:val="both"/>
              <w:rPr>
                <w:rFonts w:ascii="Times New Roman" w:eastAsia="Times New Roman" w:hAnsi="Times New Roman" w:cs="Times New Roman"/>
                <w:kern w:val="0"/>
                <w:sz w:val="24"/>
                <w:szCs w:val="24"/>
                <w14:ligatures w14:val="none"/>
              </w:rPr>
            </w:pPr>
          </w:p>
          <w:p w14:paraId="51DAB48C" w14:textId="77777777" w:rsidR="00B04E05" w:rsidRPr="00416D0C" w:rsidRDefault="00B04E05" w:rsidP="00F12060">
            <w:pPr>
              <w:spacing w:after="0" w:line="240" w:lineRule="auto"/>
              <w:jc w:val="both"/>
              <w:rPr>
                <w:rFonts w:ascii="Times New Roman" w:eastAsia="Times New Roman" w:hAnsi="Times New Roman" w:cs="Times New Roman"/>
                <w:kern w:val="0"/>
                <w:sz w:val="24"/>
                <w:szCs w:val="24"/>
                <w14:ligatures w14:val="none"/>
              </w:rPr>
            </w:pPr>
            <w:r w:rsidRPr="00416D0C">
              <w:rPr>
                <w:rFonts w:ascii="Times New Roman" w:eastAsia="Times New Roman" w:hAnsi="Times New Roman" w:cs="Times New Roman"/>
                <w:kern w:val="0"/>
                <w:sz w:val="24"/>
                <w:szCs w:val="24"/>
                <w14:ligatures w14:val="none"/>
              </w:rPr>
              <w:t>__________________________________</w:t>
            </w:r>
          </w:p>
          <w:p w14:paraId="4E4D3600" w14:textId="77777777" w:rsidR="00B04E05" w:rsidRPr="00416D0C" w:rsidRDefault="00B04E05" w:rsidP="00F12060">
            <w:pPr>
              <w:spacing w:after="0" w:line="240" w:lineRule="auto"/>
              <w:rPr>
                <w:rFonts w:ascii="Times New Roman" w:eastAsia="Times New Roman" w:hAnsi="Times New Roman" w:cs="Times New Roman"/>
                <w:b/>
                <w:bCs/>
                <w:kern w:val="0"/>
                <w:sz w:val="24"/>
                <w:szCs w:val="24"/>
                <w14:ligatures w14:val="none"/>
              </w:rPr>
            </w:pPr>
            <w:r w:rsidRPr="00416D0C">
              <w:rPr>
                <w:rFonts w:ascii="Times New Roman" w:eastAsia="Times New Roman" w:hAnsi="Times New Roman" w:cs="Times New Roman"/>
                <w:kern w:val="0"/>
                <w:sz w:val="24"/>
                <w:szCs w:val="24"/>
                <w14:ligatures w14:val="none"/>
              </w:rPr>
              <w:t>vardas, pavardė, parašas</w:t>
            </w:r>
          </w:p>
        </w:tc>
      </w:tr>
    </w:tbl>
    <w:p w14:paraId="1DF8545B" w14:textId="77777777" w:rsidR="00B04E05" w:rsidRPr="00A544E6" w:rsidRDefault="00B04E05" w:rsidP="00B04E05">
      <w:pPr>
        <w:autoSpaceDE w:val="0"/>
        <w:autoSpaceDN w:val="0"/>
        <w:adjustRightInd w:val="0"/>
        <w:spacing w:after="0" w:line="360" w:lineRule="auto"/>
        <w:rPr>
          <w:rFonts w:ascii="Times New Roman" w:hAnsi="Times New Roman" w:cs="Times New Roman"/>
          <w:kern w:val="0"/>
          <w:sz w:val="24"/>
          <w:szCs w:val="24"/>
        </w:rPr>
      </w:pPr>
    </w:p>
    <w:p w14:paraId="7D9CB994" w14:textId="77777777" w:rsidR="00867670" w:rsidRDefault="00867670"/>
    <w:sectPr w:rsidR="00867670" w:rsidSect="00943D7E">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05"/>
    <w:rsid w:val="0062292A"/>
    <w:rsid w:val="00867670"/>
    <w:rsid w:val="00943D7E"/>
    <w:rsid w:val="00B04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DEAF"/>
  <w15:chartTrackingRefBased/>
  <w15:docId w15:val="{A45D8B5F-EA02-464C-9C50-3D7CCA9F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E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4057</Words>
  <Characters>2313</Characters>
  <Application>Microsoft Office Word</Application>
  <DocSecurity>0</DocSecurity>
  <Lines>19</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Kupiškio rajono savivaldybė</dc:creator>
  <cp:keywords/>
  <dc:description/>
  <cp:lastModifiedBy>Daiva Kupiškio rajono savivaldybė</cp:lastModifiedBy>
  <cp:revision>1</cp:revision>
  <dcterms:created xsi:type="dcterms:W3CDTF">2024-03-04T08:29:00Z</dcterms:created>
  <dcterms:modified xsi:type="dcterms:W3CDTF">2024-03-04T08:29:00Z</dcterms:modified>
</cp:coreProperties>
</file>