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14B04" w14:textId="44051D76" w:rsidR="009831EC" w:rsidRPr="009831EC" w:rsidRDefault="009831EC" w:rsidP="008F2A79">
      <w:pPr>
        <w:tabs>
          <w:tab w:val="left" w:pos="5954"/>
        </w:tabs>
        <w:jc w:val="both"/>
        <w:rPr>
          <w:rFonts w:ascii="Times New Roman" w:eastAsia="Batang" w:hAnsi="Times New Roman"/>
          <w:szCs w:val="24"/>
        </w:rPr>
      </w:pPr>
      <w:r>
        <w:rPr>
          <w:rFonts w:ascii="Times New Roman" w:eastAsia="Batang" w:hAnsi="Times New Roman"/>
          <w:szCs w:val="24"/>
        </w:rPr>
        <w:tab/>
      </w:r>
      <w:r w:rsidRPr="009831EC">
        <w:rPr>
          <w:rFonts w:ascii="Times New Roman" w:eastAsia="Batang" w:hAnsi="Times New Roman"/>
          <w:szCs w:val="24"/>
        </w:rPr>
        <w:t>PATVIRTINTA</w:t>
      </w:r>
    </w:p>
    <w:p w14:paraId="6DE79538" w14:textId="77777777" w:rsidR="009831EC" w:rsidRPr="009831EC" w:rsidRDefault="009831EC" w:rsidP="008F2A79">
      <w:pPr>
        <w:tabs>
          <w:tab w:val="left" w:pos="5954"/>
        </w:tabs>
        <w:ind w:firstLine="1045"/>
        <w:jc w:val="both"/>
        <w:rPr>
          <w:rFonts w:ascii="Times New Roman" w:eastAsia="Batang" w:hAnsi="Times New Roman"/>
          <w:szCs w:val="24"/>
        </w:rPr>
      </w:pPr>
      <w:r w:rsidRPr="009831EC">
        <w:rPr>
          <w:rFonts w:ascii="Times New Roman" w:eastAsia="Batang" w:hAnsi="Times New Roman"/>
          <w:szCs w:val="24"/>
        </w:rPr>
        <w:tab/>
      </w:r>
      <w:r w:rsidR="008F2A79">
        <w:rPr>
          <w:rFonts w:ascii="Times New Roman" w:eastAsia="Batang" w:hAnsi="Times New Roman"/>
          <w:szCs w:val="24"/>
        </w:rPr>
        <w:t>Kupiškio rajono</w:t>
      </w:r>
      <w:r w:rsidRPr="009831EC">
        <w:rPr>
          <w:rFonts w:ascii="Times New Roman" w:eastAsia="Batang" w:hAnsi="Times New Roman"/>
          <w:szCs w:val="24"/>
        </w:rPr>
        <w:t xml:space="preserve"> savivaldybės mero</w:t>
      </w:r>
    </w:p>
    <w:p w14:paraId="68546B18" w14:textId="3FC65213" w:rsidR="00385D6E" w:rsidRDefault="009831EC" w:rsidP="008F2A79">
      <w:pPr>
        <w:tabs>
          <w:tab w:val="left" w:pos="5954"/>
        </w:tabs>
        <w:ind w:firstLine="1045"/>
        <w:jc w:val="both"/>
        <w:rPr>
          <w:rFonts w:ascii="Times New Roman" w:eastAsia="Batang" w:hAnsi="Times New Roman"/>
          <w:szCs w:val="24"/>
        </w:rPr>
      </w:pPr>
      <w:r w:rsidRPr="009831EC">
        <w:rPr>
          <w:rFonts w:ascii="Times New Roman" w:eastAsia="Batang" w:hAnsi="Times New Roman"/>
          <w:szCs w:val="24"/>
        </w:rPr>
        <w:tab/>
        <w:t>20</w:t>
      </w:r>
      <w:r w:rsidR="008112A0">
        <w:rPr>
          <w:rFonts w:ascii="Times New Roman" w:eastAsia="Batang" w:hAnsi="Times New Roman"/>
          <w:szCs w:val="24"/>
        </w:rPr>
        <w:t>24</w:t>
      </w:r>
      <w:r w:rsidRPr="009831EC">
        <w:rPr>
          <w:rFonts w:ascii="Times New Roman" w:eastAsia="Batang" w:hAnsi="Times New Roman"/>
          <w:szCs w:val="24"/>
        </w:rPr>
        <w:t xml:space="preserve"> m. </w:t>
      </w:r>
      <w:r w:rsidR="008112A0">
        <w:rPr>
          <w:rFonts w:ascii="Times New Roman" w:eastAsia="Batang" w:hAnsi="Times New Roman"/>
          <w:szCs w:val="24"/>
        </w:rPr>
        <w:t>lapkričio</w:t>
      </w:r>
      <w:r w:rsidR="00385D6E">
        <w:rPr>
          <w:rFonts w:ascii="Times New Roman" w:eastAsia="Batang" w:hAnsi="Times New Roman"/>
          <w:szCs w:val="24"/>
        </w:rPr>
        <w:t xml:space="preserve"> </w:t>
      </w:r>
      <w:r w:rsidR="00362CED">
        <w:rPr>
          <w:rFonts w:ascii="Times New Roman" w:eastAsia="Batang" w:hAnsi="Times New Roman"/>
          <w:szCs w:val="24"/>
        </w:rPr>
        <w:t xml:space="preserve">20 </w:t>
      </w:r>
      <w:r w:rsidRPr="009831EC">
        <w:rPr>
          <w:rFonts w:ascii="Times New Roman" w:eastAsia="Batang" w:hAnsi="Times New Roman"/>
          <w:szCs w:val="24"/>
        </w:rPr>
        <w:t>d.</w:t>
      </w:r>
      <w:r w:rsidR="008F2A79">
        <w:rPr>
          <w:rFonts w:ascii="Times New Roman" w:eastAsia="Batang" w:hAnsi="Times New Roman"/>
          <w:szCs w:val="24"/>
        </w:rPr>
        <w:t xml:space="preserve"> </w:t>
      </w:r>
      <w:r w:rsidRPr="009831EC">
        <w:rPr>
          <w:rFonts w:ascii="Times New Roman" w:eastAsia="Batang" w:hAnsi="Times New Roman"/>
          <w:szCs w:val="24"/>
        </w:rPr>
        <w:t>potvarkiu</w:t>
      </w:r>
    </w:p>
    <w:p w14:paraId="099D6B56" w14:textId="61BFF053" w:rsidR="009831EC" w:rsidRPr="009831EC" w:rsidRDefault="00385D6E" w:rsidP="008F2A79">
      <w:pPr>
        <w:tabs>
          <w:tab w:val="left" w:pos="5954"/>
        </w:tabs>
        <w:ind w:firstLine="1045"/>
        <w:jc w:val="both"/>
        <w:rPr>
          <w:rFonts w:ascii="Times New Roman" w:eastAsia="Batang" w:hAnsi="Times New Roman"/>
          <w:szCs w:val="24"/>
        </w:rPr>
      </w:pPr>
      <w:r>
        <w:rPr>
          <w:rFonts w:ascii="Times New Roman" w:eastAsia="Batang" w:hAnsi="Times New Roman"/>
          <w:szCs w:val="24"/>
        </w:rPr>
        <w:tab/>
      </w:r>
      <w:r w:rsidR="009831EC" w:rsidRPr="009831EC">
        <w:rPr>
          <w:rFonts w:ascii="Times New Roman" w:eastAsia="Batang" w:hAnsi="Times New Roman"/>
          <w:szCs w:val="24"/>
        </w:rPr>
        <w:t xml:space="preserve">Nr. </w:t>
      </w:r>
      <w:r w:rsidR="00B857DC">
        <w:rPr>
          <w:rFonts w:ascii="Times New Roman" w:eastAsia="Batang" w:hAnsi="Times New Roman"/>
          <w:szCs w:val="24"/>
        </w:rPr>
        <w:t>M</w:t>
      </w:r>
      <w:r w:rsidR="008F2A79">
        <w:rPr>
          <w:rFonts w:ascii="Times New Roman" w:eastAsia="Batang" w:hAnsi="Times New Roman"/>
          <w:szCs w:val="24"/>
        </w:rPr>
        <w:t>P-</w:t>
      </w:r>
      <w:r w:rsidR="00362CED">
        <w:rPr>
          <w:rFonts w:ascii="Times New Roman" w:eastAsia="Batang" w:hAnsi="Times New Roman"/>
          <w:szCs w:val="24"/>
        </w:rPr>
        <w:t>105</w:t>
      </w:r>
    </w:p>
    <w:p w14:paraId="772B8021" w14:textId="77777777" w:rsidR="009831EC" w:rsidRPr="009831EC" w:rsidRDefault="009831EC" w:rsidP="009831EC">
      <w:pPr>
        <w:ind w:left="5103" w:hanging="425"/>
        <w:jc w:val="both"/>
        <w:rPr>
          <w:rFonts w:ascii="Times New Roman" w:hAnsi="Times New Roman"/>
          <w:b/>
          <w:szCs w:val="24"/>
          <w:lang w:eastAsia="en-US"/>
        </w:rPr>
      </w:pPr>
    </w:p>
    <w:p w14:paraId="5ADF738A" w14:textId="77777777" w:rsidR="009831EC" w:rsidRPr="009831EC" w:rsidRDefault="008F2A79" w:rsidP="009831EC">
      <w:pPr>
        <w:jc w:val="center"/>
        <w:rPr>
          <w:rFonts w:ascii="Times New Roman" w:hAnsi="Times New Roman"/>
          <w:b/>
          <w:szCs w:val="24"/>
          <w:lang w:eastAsia="en-US"/>
        </w:rPr>
      </w:pPr>
      <w:r>
        <w:rPr>
          <w:rFonts w:ascii="Times New Roman" w:hAnsi="Times New Roman"/>
          <w:b/>
          <w:szCs w:val="24"/>
          <w:lang w:eastAsia="en-US"/>
        </w:rPr>
        <w:t>KUPIŠKIO ETNOGRAFIJOS</w:t>
      </w:r>
      <w:r w:rsidR="009831EC" w:rsidRPr="009831EC">
        <w:rPr>
          <w:rFonts w:ascii="Times New Roman" w:hAnsi="Times New Roman"/>
          <w:b/>
          <w:szCs w:val="24"/>
          <w:lang w:eastAsia="en-US"/>
        </w:rPr>
        <w:t xml:space="preserve"> MUZIEJAUS DIREKTORIAUS</w:t>
      </w:r>
    </w:p>
    <w:p w14:paraId="49605138" w14:textId="77777777" w:rsidR="009831EC" w:rsidRPr="009831EC" w:rsidRDefault="009831EC" w:rsidP="009831EC">
      <w:pPr>
        <w:jc w:val="center"/>
        <w:rPr>
          <w:rFonts w:ascii="Times New Roman" w:hAnsi="Times New Roman"/>
          <w:b/>
          <w:szCs w:val="24"/>
          <w:lang w:eastAsia="en-US"/>
        </w:rPr>
      </w:pPr>
      <w:r w:rsidRPr="009831EC">
        <w:rPr>
          <w:rFonts w:ascii="Times New Roman" w:hAnsi="Times New Roman"/>
          <w:b/>
          <w:szCs w:val="24"/>
          <w:lang w:eastAsia="en-US"/>
        </w:rPr>
        <w:t>PAREIGYBĖS APRAŠYMAS</w:t>
      </w:r>
    </w:p>
    <w:p w14:paraId="0F18B441" w14:textId="77777777" w:rsidR="009831EC" w:rsidRPr="009831EC" w:rsidRDefault="009831EC" w:rsidP="009831EC">
      <w:pPr>
        <w:rPr>
          <w:rFonts w:ascii="Times New Roman" w:hAnsi="Times New Roman"/>
        </w:rPr>
      </w:pPr>
    </w:p>
    <w:p w14:paraId="41C7CC19" w14:textId="77777777" w:rsidR="009831EC" w:rsidRPr="009831EC" w:rsidRDefault="009831EC" w:rsidP="009831EC">
      <w:pPr>
        <w:jc w:val="center"/>
        <w:rPr>
          <w:rFonts w:ascii="Times New Roman" w:hAnsi="Times New Roman"/>
          <w:b/>
          <w:szCs w:val="24"/>
        </w:rPr>
      </w:pPr>
      <w:r w:rsidRPr="009831EC">
        <w:rPr>
          <w:rFonts w:ascii="Times New Roman" w:hAnsi="Times New Roman"/>
          <w:b/>
          <w:szCs w:val="24"/>
        </w:rPr>
        <w:t>I SKYRIUS</w:t>
      </w:r>
    </w:p>
    <w:p w14:paraId="28EDB48C" w14:textId="77777777" w:rsidR="009831EC" w:rsidRPr="009831EC" w:rsidRDefault="009831EC" w:rsidP="009831EC">
      <w:pPr>
        <w:jc w:val="center"/>
        <w:rPr>
          <w:rFonts w:ascii="Times New Roman" w:hAnsi="Times New Roman"/>
          <w:b/>
          <w:bCs/>
        </w:rPr>
      </w:pPr>
      <w:r w:rsidRPr="009831EC">
        <w:rPr>
          <w:rFonts w:ascii="Times New Roman" w:hAnsi="Times New Roman"/>
          <w:b/>
          <w:bCs/>
        </w:rPr>
        <w:t>PAREIGYBĖ</w:t>
      </w:r>
    </w:p>
    <w:p w14:paraId="4234340E" w14:textId="77777777" w:rsidR="009831EC" w:rsidRPr="009831EC" w:rsidRDefault="009831EC" w:rsidP="009831EC">
      <w:pPr>
        <w:jc w:val="center"/>
        <w:rPr>
          <w:rFonts w:ascii="Times New Roman" w:hAnsi="Times New Roman"/>
          <w:b/>
          <w:bCs/>
        </w:rPr>
      </w:pPr>
    </w:p>
    <w:p w14:paraId="67BDC4B7" w14:textId="77777777" w:rsidR="00B64FF6" w:rsidRPr="00511471" w:rsidRDefault="009831EC" w:rsidP="00B64FF6">
      <w:pPr>
        <w:spacing w:line="360" w:lineRule="auto"/>
        <w:ind w:firstLine="1296"/>
        <w:jc w:val="both"/>
        <w:rPr>
          <w:rFonts w:ascii="Times New Roman" w:hAnsi="Times New Roman"/>
          <w:szCs w:val="24"/>
        </w:rPr>
      </w:pPr>
      <w:r w:rsidRPr="009831EC">
        <w:rPr>
          <w:rFonts w:ascii="Times New Roman" w:hAnsi="Times New Roman"/>
          <w:bCs/>
        </w:rPr>
        <w:tab/>
        <w:t xml:space="preserve">1. </w:t>
      </w:r>
      <w:r w:rsidR="008F2A79">
        <w:rPr>
          <w:rFonts w:ascii="Times New Roman" w:hAnsi="Times New Roman"/>
          <w:szCs w:val="24"/>
          <w:lang w:eastAsia="en-US"/>
        </w:rPr>
        <w:t>Kupiškio etnografijos</w:t>
      </w:r>
      <w:r w:rsidRPr="009831EC">
        <w:rPr>
          <w:rFonts w:ascii="Times New Roman" w:hAnsi="Times New Roman"/>
          <w:szCs w:val="24"/>
          <w:lang w:eastAsia="en-US"/>
        </w:rPr>
        <w:t xml:space="preserve"> muziejaus (toliau – </w:t>
      </w:r>
      <w:r w:rsidR="00306D18">
        <w:rPr>
          <w:rFonts w:ascii="Times New Roman" w:hAnsi="Times New Roman"/>
          <w:szCs w:val="24"/>
          <w:lang w:eastAsia="en-US"/>
        </w:rPr>
        <w:t>M</w:t>
      </w:r>
      <w:r w:rsidRPr="009831EC">
        <w:rPr>
          <w:rFonts w:ascii="Times New Roman" w:hAnsi="Times New Roman"/>
          <w:szCs w:val="24"/>
          <w:lang w:eastAsia="en-US"/>
        </w:rPr>
        <w:t>uziejus) direktorius</w:t>
      </w:r>
      <w:r w:rsidRPr="009831EC">
        <w:rPr>
          <w:rFonts w:ascii="Times New Roman" w:hAnsi="Times New Roman"/>
        </w:rPr>
        <w:t xml:space="preserve"> yra darbuotojas</w:t>
      </w:r>
      <w:r w:rsidR="00CE678A">
        <w:rPr>
          <w:rFonts w:ascii="Times New Roman" w:hAnsi="Times New Roman"/>
        </w:rPr>
        <w:t xml:space="preserve">, </w:t>
      </w:r>
      <w:r w:rsidRPr="009831EC">
        <w:rPr>
          <w:rFonts w:ascii="Times New Roman" w:hAnsi="Times New Roman"/>
        </w:rPr>
        <w:t xml:space="preserve">dirbantis pagal darbo sutartį ir priskiriamas </w:t>
      </w:r>
      <w:r w:rsidR="008F2A79">
        <w:rPr>
          <w:rFonts w:ascii="Times New Roman" w:hAnsi="Times New Roman"/>
        </w:rPr>
        <w:t>biudžetinių įstaigų vadovų ir jų pavaduotojų pareigybių grupei</w:t>
      </w:r>
      <w:r w:rsidRPr="009831EC">
        <w:rPr>
          <w:rFonts w:ascii="Times New Roman" w:hAnsi="Times New Roman"/>
        </w:rPr>
        <w:t>.</w:t>
      </w:r>
      <w:r w:rsidR="00B64FF6" w:rsidRPr="00B64FF6">
        <w:rPr>
          <w:rFonts w:ascii="Times New Roman" w:hAnsi="Times New Roman"/>
          <w:szCs w:val="24"/>
        </w:rPr>
        <w:t xml:space="preserve"> </w:t>
      </w:r>
      <w:r w:rsidR="00B64FF6" w:rsidRPr="00511471">
        <w:rPr>
          <w:rFonts w:ascii="Times New Roman" w:hAnsi="Times New Roman"/>
          <w:szCs w:val="24"/>
        </w:rPr>
        <w:t>Direktorius yra įstaigos vadovas, priimamas į darbą konkurso būdu</w:t>
      </w:r>
      <w:r w:rsidR="00B64FF6" w:rsidRPr="00511471">
        <w:rPr>
          <w:rFonts w:ascii="Times New Roman" w:hAnsi="Times New Roman"/>
          <w:b/>
          <w:bCs/>
          <w:szCs w:val="24"/>
        </w:rPr>
        <w:t xml:space="preserve"> </w:t>
      </w:r>
      <w:r w:rsidR="00B64FF6" w:rsidRPr="00511471">
        <w:rPr>
          <w:rFonts w:ascii="Times New Roman" w:hAnsi="Times New Roman"/>
          <w:szCs w:val="24"/>
        </w:rPr>
        <w:t>penkeri</w:t>
      </w:r>
      <w:r w:rsidR="00B64FF6">
        <w:rPr>
          <w:rFonts w:ascii="Times New Roman" w:hAnsi="Times New Roman"/>
          <w:szCs w:val="24"/>
        </w:rPr>
        <w:t>ų</w:t>
      </w:r>
      <w:r w:rsidR="00B64FF6" w:rsidRPr="00511471">
        <w:rPr>
          <w:rFonts w:ascii="Times New Roman" w:hAnsi="Times New Roman"/>
          <w:szCs w:val="24"/>
        </w:rPr>
        <w:t xml:space="preserve"> met</w:t>
      </w:r>
      <w:r w:rsidR="00B64FF6">
        <w:rPr>
          <w:rFonts w:ascii="Times New Roman" w:hAnsi="Times New Roman"/>
          <w:szCs w:val="24"/>
        </w:rPr>
        <w:t>ų kadencijai</w:t>
      </w:r>
      <w:r w:rsidR="00B64FF6" w:rsidRPr="00511471">
        <w:rPr>
          <w:rFonts w:ascii="Times New Roman" w:hAnsi="Times New Roman"/>
          <w:szCs w:val="24"/>
        </w:rPr>
        <w:t>.</w:t>
      </w:r>
    </w:p>
    <w:p w14:paraId="76309331" w14:textId="77777777" w:rsidR="009831EC" w:rsidRPr="009831EC" w:rsidRDefault="009831EC" w:rsidP="008F2A79">
      <w:pPr>
        <w:spacing w:line="360" w:lineRule="auto"/>
        <w:jc w:val="both"/>
        <w:rPr>
          <w:rFonts w:ascii="Times New Roman" w:hAnsi="Times New Roman"/>
        </w:rPr>
      </w:pPr>
      <w:r w:rsidRPr="009831EC">
        <w:rPr>
          <w:rFonts w:ascii="Times New Roman" w:hAnsi="Times New Roman"/>
        </w:rPr>
        <w:tab/>
        <w:t>2. Pareigybės lygis – A</w:t>
      </w:r>
      <w:r w:rsidR="008F2A79">
        <w:rPr>
          <w:rFonts w:ascii="Times New Roman" w:hAnsi="Times New Roman"/>
        </w:rPr>
        <w:t>1</w:t>
      </w:r>
      <w:r w:rsidRPr="009831EC">
        <w:rPr>
          <w:rFonts w:ascii="Times New Roman" w:hAnsi="Times New Roman"/>
        </w:rPr>
        <w:t>.</w:t>
      </w:r>
    </w:p>
    <w:p w14:paraId="408BC286" w14:textId="77777777" w:rsidR="009831EC" w:rsidRPr="009831EC" w:rsidRDefault="009831EC" w:rsidP="009831EC">
      <w:pPr>
        <w:keepNext/>
        <w:jc w:val="center"/>
        <w:outlineLvl w:val="1"/>
        <w:rPr>
          <w:rFonts w:ascii="Times New Roman" w:hAnsi="Times New Roman"/>
          <w:b/>
          <w:bCs/>
        </w:rPr>
      </w:pPr>
    </w:p>
    <w:p w14:paraId="4CB2751B" w14:textId="77777777" w:rsidR="009831EC" w:rsidRPr="009831EC" w:rsidRDefault="009831EC" w:rsidP="009831EC">
      <w:pPr>
        <w:keepNext/>
        <w:jc w:val="center"/>
        <w:outlineLvl w:val="1"/>
        <w:rPr>
          <w:rFonts w:ascii="Times New Roman" w:hAnsi="Times New Roman"/>
          <w:b/>
          <w:bCs/>
        </w:rPr>
      </w:pPr>
      <w:r w:rsidRPr="009831EC">
        <w:rPr>
          <w:rFonts w:ascii="Times New Roman" w:hAnsi="Times New Roman"/>
          <w:b/>
          <w:bCs/>
        </w:rPr>
        <w:t>II SKYRIUS</w:t>
      </w:r>
    </w:p>
    <w:p w14:paraId="75437242" w14:textId="77777777" w:rsidR="009831EC" w:rsidRDefault="009831EC" w:rsidP="009831EC">
      <w:pPr>
        <w:keepNext/>
        <w:jc w:val="center"/>
        <w:outlineLvl w:val="1"/>
        <w:rPr>
          <w:rFonts w:ascii="Times New Roman" w:hAnsi="Times New Roman"/>
          <w:b/>
          <w:bCs/>
        </w:rPr>
      </w:pPr>
      <w:r w:rsidRPr="009831EC">
        <w:rPr>
          <w:rFonts w:ascii="Times New Roman" w:hAnsi="Times New Roman"/>
          <w:b/>
          <w:bCs/>
        </w:rPr>
        <w:t>SPECIALŪS REIKALAVIMAI ŠIAS PAREIGAS EINANČIAM DARBUOTOJUI</w:t>
      </w:r>
    </w:p>
    <w:p w14:paraId="28DA2014" w14:textId="77777777" w:rsidR="008137CA" w:rsidRDefault="008137CA" w:rsidP="008137CA">
      <w:pPr>
        <w:keepNext/>
        <w:spacing w:line="360" w:lineRule="auto"/>
        <w:rPr>
          <w:rFonts w:ascii="Times New Roman" w:hAnsi="Times New Roman"/>
        </w:rPr>
      </w:pPr>
    </w:p>
    <w:p w14:paraId="37834BEF" w14:textId="655FD213" w:rsidR="009831EC" w:rsidRPr="008112A0" w:rsidRDefault="008137CA" w:rsidP="008137CA">
      <w:pPr>
        <w:keepNext/>
        <w:spacing w:line="360" w:lineRule="auto"/>
        <w:ind w:firstLine="1298"/>
        <w:rPr>
          <w:rFonts w:ascii="Times New Roman" w:hAnsi="Times New Roman"/>
          <w:b/>
          <w:bCs/>
          <w:caps/>
          <w:szCs w:val="24"/>
        </w:rPr>
      </w:pPr>
      <w:r w:rsidRPr="008112A0">
        <w:rPr>
          <w:rFonts w:ascii="Times New Roman" w:hAnsi="Times New Roman"/>
        </w:rPr>
        <w:t>3. Darbuotojas, einantis šias pareigas, turi atitikti šiuos specialius reikalavimus:</w:t>
      </w:r>
      <w:r w:rsidRPr="008112A0">
        <w:rPr>
          <w:rFonts w:ascii="Times New Roman" w:hAnsi="Times New Roman"/>
          <w:szCs w:val="24"/>
        </w:rPr>
        <w:tab/>
      </w:r>
    </w:p>
    <w:p w14:paraId="7893128D" w14:textId="77777777" w:rsidR="008137CA" w:rsidRPr="008112A0" w:rsidRDefault="009831EC" w:rsidP="008137CA">
      <w:pPr>
        <w:keepNext/>
        <w:spacing w:line="360" w:lineRule="auto"/>
        <w:jc w:val="both"/>
        <w:rPr>
          <w:rFonts w:ascii="Times New Roman" w:hAnsi="Times New Roman"/>
        </w:rPr>
      </w:pPr>
      <w:r w:rsidRPr="008112A0">
        <w:rPr>
          <w:rFonts w:ascii="Times New Roman" w:hAnsi="Times New Roman"/>
        </w:rPr>
        <w:tab/>
      </w:r>
      <w:r w:rsidR="008137CA" w:rsidRPr="008112A0">
        <w:rPr>
          <w:rFonts w:ascii="Times New Roman" w:hAnsi="Times New Roman"/>
        </w:rPr>
        <w:t>3.1.  turėti aukštąjį universitetinį išsilavinimą ir magistro kvalifikacinį laipsnį arba jam lygiavertę aukštojo mokslo kvalifikaciją, įgytą baigus humanitarinių mokslų, socialinių mokslų, menų studijų krypčių grupių studijas ir ne mažesnę kaip 2 metų vadovaujamo darbo patirtį įmonei, įstaigai ar organizacijai ir (ar) jų padaliniams arba verslo ir viešosios vadybos mokslų, teisės studijų krypčių grupių studijas ir ne mažesnę kaip 2 metų vadovaujamo darbo patirtį kultūros srityje veikiančiai įmonei, įstaigai ar organizacijai ir (ar) jų padaliniams;</w:t>
      </w:r>
    </w:p>
    <w:p w14:paraId="62CEB300" w14:textId="524979DC" w:rsidR="008137CA" w:rsidRPr="008112A0" w:rsidRDefault="008137CA" w:rsidP="008137CA">
      <w:pPr>
        <w:keepNext/>
        <w:spacing w:line="360" w:lineRule="auto"/>
        <w:jc w:val="both"/>
        <w:rPr>
          <w:rFonts w:ascii="Times New Roman" w:hAnsi="Times New Roman"/>
        </w:rPr>
      </w:pPr>
      <w:r w:rsidRPr="008112A0">
        <w:rPr>
          <w:rFonts w:ascii="Times New Roman" w:hAnsi="Times New Roman"/>
        </w:rPr>
        <w:tab/>
        <w:t xml:space="preserve">3.2. </w:t>
      </w:r>
      <w:bookmarkStart w:id="0" w:name="part_b569a358e7ca427eb3aa22b792b8d0f0"/>
      <w:bookmarkEnd w:id="0"/>
      <w:r w:rsidRPr="008112A0">
        <w:rPr>
          <w:rFonts w:ascii="Times New Roman" w:hAnsi="Times New Roman"/>
        </w:rPr>
        <w:t>mokėti dirbti su Microsoft Office programiniu paketu (Microsoft Word, Microsoft Excel, Microsoft Outlook, Microsoft PowerPoint), interneto naršyklėmis ir vaizdo konferencijoms skirtomis programomis (Zoom, Teams ar kt.);</w:t>
      </w:r>
    </w:p>
    <w:p w14:paraId="2EB5E137" w14:textId="04D26605" w:rsidR="008137CA" w:rsidRPr="008112A0" w:rsidRDefault="008137CA" w:rsidP="008137CA">
      <w:pPr>
        <w:keepNext/>
        <w:spacing w:line="360" w:lineRule="auto"/>
        <w:jc w:val="both"/>
        <w:rPr>
          <w:rFonts w:ascii="Times New Roman" w:hAnsi="Times New Roman"/>
        </w:rPr>
      </w:pPr>
      <w:r w:rsidRPr="008112A0">
        <w:rPr>
          <w:rFonts w:ascii="Times New Roman" w:hAnsi="Times New Roman"/>
        </w:rPr>
        <w:tab/>
        <w:t>3.3.</w:t>
      </w:r>
      <w:bookmarkStart w:id="1" w:name="part_2e8a47574f4a42ed89cfb03bb173e944"/>
      <w:bookmarkEnd w:id="1"/>
      <w:r w:rsidRPr="008112A0">
        <w:rPr>
          <w:rFonts w:ascii="Times New Roman" w:hAnsi="Times New Roman"/>
        </w:rPr>
        <w:t xml:space="preserve"> mokėti lietuvių kalbą trečiosios valstybinės kalbos mokėjimo kategorijos lygiu, kaip nustatyta Lietuvos Respublikos Vyriausybės 2003 m. gruodžio 24 d. nutarimu Nr. 1688 „Dėl valstybinės kalbos mokėjimo kategorijų patvirtinimo ir įgyvendinimo“ patvirtintame Valstybinės kalbos mokėjimo kategorijų nustatymo ir jų taikymo tvarkos apraše;</w:t>
      </w:r>
    </w:p>
    <w:p w14:paraId="0CB3FE7D" w14:textId="02BBD70F" w:rsidR="008137CA" w:rsidRPr="008112A0" w:rsidRDefault="008137CA" w:rsidP="008137CA">
      <w:pPr>
        <w:keepNext/>
        <w:spacing w:line="360" w:lineRule="auto"/>
        <w:jc w:val="both"/>
        <w:rPr>
          <w:rFonts w:ascii="Times New Roman" w:hAnsi="Times New Roman"/>
        </w:rPr>
      </w:pPr>
      <w:r w:rsidRPr="008112A0">
        <w:rPr>
          <w:rFonts w:ascii="Times New Roman" w:hAnsi="Times New Roman"/>
        </w:rPr>
        <w:tab/>
        <w:t>3.4.</w:t>
      </w:r>
      <w:bookmarkStart w:id="2" w:name="part_58784f3b68aa4a15b3261da02a6956b1"/>
      <w:bookmarkEnd w:id="2"/>
      <w:r w:rsidRPr="008112A0">
        <w:rPr>
          <w:rFonts w:ascii="Times New Roman" w:hAnsi="Times New Roman"/>
        </w:rPr>
        <w:t xml:space="preserve"> mokėti užsienio kalbą (anglų, prancūzų ar vokiečių)</w:t>
      </w:r>
      <w:bookmarkStart w:id="3" w:name="part_6d8ecdb9b1254fe0b792cec0689c7dcc"/>
      <w:bookmarkEnd w:id="3"/>
      <w:r w:rsidRPr="008112A0">
        <w:rPr>
          <w:rFonts w:ascii="Times New Roman" w:hAnsi="Times New Roman"/>
        </w:rPr>
        <w:t xml:space="preserve"> ne žemesniu kaip B1 kalbos mokėjimo lygiu (pagal Bendruosiuose Europos kalbų metmenyse nustatytą ir apibūdintą šešių kalbos mokėjimo lygių sistemą);</w:t>
      </w:r>
    </w:p>
    <w:p w14:paraId="3FCB9412" w14:textId="6BE86780" w:rsidR="008137CA" w:rsidRPr="008112A0" w:rsidRDefault="008137CA" w:rsidP="008137CA">
      <w:pPr>
        <w:keepNext/>
        <w:spacing w:line="360" w:lineRule="auto"/>
        <w:ind w:firstLine="1298"/>
        <w:jc w:val="both"/>
        <w:rPr>
          <w:rFonts w:ascii="Times New Roman" w:hAnsi="Times New Roman"/>
        </w:rPr>
      </w:pPr>
      <w:bookmarkStart w:id="4" w:name="part_e65350a249b64eb298beeb19d4f51127"/>
      <w:bookmarkEnd w:id="4"/>
      <w:r w:rsidRPr="008112A0">
        <w:rPr>
          <w:rFonts w:ascii="Times New Roman" w:hAnsi="Times New Roman"/>
        </w:rPr>
        <w:t>3.5. išmanyti dokumentų valdymą reglamentuojančius teisės aktus, sklandžiai dėstyti mintis raštu ir žodžiu;</w:t>
      </w:r>
    </w:p>
    <w:p w14:paraId="7FFC4E94" w14:textId="5EFA87A3" w:rsidR="008137CA" w:rsidRPr="008112A0" w:rsidRDefault="008137CA" w:rsidP="008137CA">
      <w:pPr>
        <w:keepNext/>
        <w:spacing w:line="360" w:lineRule="auto"/>
        <w:ind w:firstLine="1298"/>
        <w:jc w:val="both"/>
        <w:rPr>
          <w:rFonts w:ascii="Times New Roman" w:hAnsi="Times New Roman"/>
        </w:rPr>
      </w:pPr>
      <w:bookmarkStart w:id="5" w:name="part_1e4def2b17f147088f01e8e794991770"/>
      <w:bookmarkEnd w:id="5"/>
      <w:r w:rsidRPr="008112A0">
        <w:rPr>
          <w:rFonts w:ascii="Times New Roman" w:hAnsi="Times New Roman"/>
        </w:rPr>
        <w:t xml:space="preserve">3.6. išmanyti Lietuvos Respublikos Konstituciją, Lietuvos Respublikos biudžetinių įstaigų įstatymą, Lietuvos Respublikos darbo kodeksą, Lietuvos Respublikos kilnojamųjų kultūros </w:t>
      </w:r>
      <w:r w:rsidRPr="008112A0">
        <w:rPr>
          <w:rFonts w:ascii="Times New Roman" w:hAnsi="Times New Roman"/>
        </w:rPr>
        <w:lastRenderedPageBreak/>
        <w:t>vertybių apsaugos įstatymą, Lietuvos Respublikos muziejų įstatymą, Lietuvos Respublikos nekilnojamojo kultūros paveldo apsaugos įstatymą, Lietuvos Respublikos valstybės ir savivaldybių įstaigų darbuotojų darbo apmokėjimo ir komisijų narių atlygio už darbą įstatymą, Lietuvos Respublikos valstybės ir savivaldybių turto valdymo, naudojimo ir disponavimo juo įstatymą, Lietuvos Respublikos viešųjų įstaigų įstatymą, Lietuvos Respublikos vietos savivaldos įstatymą, Muziejų rinkinių valdymo ir tvarkymo nuostatus, patvirtintus Lietuvos Respublikos kultūros ministro įsakymu, Kultūros įstaigų darbuotojų profesinės veiklos ir etikos taisykles, patvirtintas Lietuvos Respublikos kultūros ministro 2017 m. rugpjūčio 16 d. įsakymu Nr. ĮV-884 „Dėl Kultūros įstaigų darbuotojų profesinės veiklos ir etikos taisyklių patvirtinimo“ bei kitus su muziejų administravimu ir veikla susijusius teisės aktus ir gebėti juos pritaikyti praktikoje;</w:t>
      </w:r>
    </w:p>
    <w:p w14:paraId="0D5F6E04" w14:textId="53BE2099" w:rsidR="008137CA" w:rsidRPr="008112A0" w:rsidRDefault="008137CA" w:rsidP="008137CA">
      <w:pPr>
        <w:keepNext/>
        <w:spacing w:line="360" w:lineRule="auto"/>
        <w:ind w:firstLine="1298"/>
        <w:jc w:val="both"/>
        <w:rPr>
          <w:rFonts w:ascii="Times New Roman" w:hAnsi="Times New Roman"/>
        </w:rPr>
      </w:pPr>
      <w:r w:rsidRPr="008112A0">
        <w:rPr>
          <w:rFonts w:ascii="Times New Roman" w:hAnsi="Times New Roman"/>
        </w:rPr>
        <w:t>3.7.</w:t>
      </w:r>
      <w:bookmarkStart w:id="6" w:name="part_122480629ba744a2b96ae3fbee46ce90"/>
      <w:bookmarkEnd w:id="6"/>
      <w:r w:rsidRPr="008112A0">
        <w:rPr>
          <w:rFonts w:ascii="Times New Roman" w:hAnsi="Times New Roman"/>
        </w:rPr>
        <w:t xml:space="preserve"> būti susipažinęs su muziejų srities tarptautiniais dokumentais (1954 m. UNESCO Kultūros vertybių apsaugos ginkluoto konflikto metu konvencija ir jos Pirmasis bei Antrasis protokolai, 1970 m. UNESCO Nelegalaus kultūros vertybių įvežimo, išvežimo ir nuosavybės teisės perdavimo uždraudimo priemonių konvencija, 1995 m. UNIDROIT Pavogtų ar neteisėtai išvežtų kultūros objektų konvencija, 2003 m. UNESCO Nematerialaus kultūros paveldo išsaugojimo konvencija, 2005 m. UNESCO Konvencija dėl kultūros raiškos įvairovės apsaugos ir skatinimo, Tarptautinės muziejų tarybos (ICOM) Muziejų etikos kodeksas)</w:t>
      </w:r>
      <w:r w:rsidR="008112A0">
        <w:rPr>
          <w:rFonts w:ascii="Times New Roman" w:hAnsi="Times New Roman"/>
        </w:rPr>
        <w:t>;</w:t>
      </w:r>
    </w:p>
    <w:p w14:paraId="0497FB7E" w14:textId="7EDE115F" w:rsidR="009831EC" w:rsidRPr="008112A0" w:rsidRDefault="008137CA" w:rsidP="008112A0">
      <w:pPr>
        <w:keepNext/>
        <w:spacing w:line="360" w:lineRule="auto"/>
        <w:jc w:val="both"/>
        <w:rPr>
          <w:rFonts w:ascii="Times New Roman" w:hAnsi="Times New Roman"/>
          <w:b/>
          <w:bCs/>
        </w:rPr>
      </w:pPr>
      <w:r w:rsidRPr="008112A0">
        <w:rPr>
          <w:rFonts w:ascii="Times New Roman" w:hAnsi="Times New Roman"/>
          <w:b/>
          <w:bCs/>
        </w:rPr>
        <w:t> </w:t>
      </w:r>
      <w:r w:rsidR="008112A0">
        <w:rPr>
          <w:rFonts w:ascii="Times New Roman" w:hAnsi="Times New Roman"/>
          <w:b/>
          <w:bCs/>
        </w:rPr>
        <w:tab/>
      </w:r>
      <w:r w:rsidR="008112A0" w:rsidRPr="008112A0">
        <w:rPr>
          <w:rFonts w:ascii="Times New Roman" w:hAnsi="Times New Roman"/>
        </w:rPr>
        <w:t>3.8.</w:t>
      </w:r>
      <w:r w:rsidR="008112A0">
        <w:rPr>
          <w:rFonts w:ascii="Times New Roman" w:hAnsi="Times New Roman"/>
          <w:b/>
          <w:bCs/>
        </w:rPr>
        <w:t xml:space="preserve"> </w:t>
      </w:r>
      <w:r w:rsidR="008112A0" w:rsidRPr="008112A0">
        <w:rPr>
          <w:rFonts w:ascii="Times New Roman" w:hAnsi="Times New Roman"/>
          <w:color w:val="000000"/>
          <w:szCs w:val="24"/>
        </w:rPr>
        <w:t>Muziejaus direktorius ir pretenduojantys eiti šias pareigas asmenys turi būti nepriekaištingos reputacijos.</w:t>
      </w:r>
    </w:p>
    <w:p w14:paraId="5597B9AF" w14:textId="77777777" w:rsidR="002B2BD2" w:rsidRPr="00385D6E" w:rsidRDefault="002B2BD2" w:rsidP="00317C56">
      <w:pPr>
        <w:spacing w:line="360" w:lineRule="auto"/>
        <w:jc w:val="both"/>
        <w:rPr>
          <w:rFonts w:ascii="Times New Roman" w:hAnsi="Times New Roman"/>
          <w:szCs w:val="24"/>
        </w:rPr>
      </w:pPr>
    </w:p>
    <w:p w14:paraId="38BB4F28" w14:textId="77777777" w:rsidR="009831EC" w:rsidRPr="00306D18" w:rsidRDefault="009831EC" w:rsidP="009831EC">
      <w:pPr>
        <w:jc w:val="center"/>
        <w:rPr>
          <w:rFonts w:ascii="Times New Roman" w:hAnsi="Times New Roman"/>
          <w:b/>
          <w:szCs w:val="24"/>
        </w:rPr>
      </w:pPr>
      <w:r w:rsidRPr="00306D18">
        <w:rPr>
          <w:rFonts w:ascii="Times New Roman" w:hAnsi="Times New Roman"/>
          <w:b/>
          <w:szCs w:val="24"/>
        </w:rPr>
        <w:t>III SKYRIUS</w:t>
      </w:r>
    </w:p>
    <w:p w14:paraId="04D8908B" w14:textId="77777777" w:rsidR="009831EC" w:rsidRPr="00306D18" w:rsidRDefault="009831EC" w:rsidP="009831EC">
      <w:pPr>
        <w:keepNext/>
        <w:jc w:val="center"/>
        <w:outlineLvl w:val="1"/>
        <w:rPr>
          <w:rFonts w:ascii="Times New Roman" w:hAnsi="Times New Roman"/>
          <w:b/>
          <w:bCs/>
          <w:caps/>
          <w:szCs w:val="24"/>
        </w:rPr>
      </w:pPr>
      <w:r w:rsidRPr="00306D18">
        <w:rPr>
          <w:rFonts w:ascii="Times New Roman" w:hAnsi="Times New Roman"/>
          <w:b/>
          <w:bCs/>
          <w:szCs w:val="24"/>
        </w:rPr>
        <w:t>ŠIAS PAREIGAS EINANČIO DARBUOTOJO FUNKCIJOS</w:t>
      </w:r>
    </w:p>
    <w:p w14:paraId="2A073657" w14:textId="77777777" w:rsidR="008112A0" w:rsidRDefault="008112A0" w:rsidP="008112A0">
      <w:pPr>
        <w:widowControl w:val="0"/>
        <w:spacing w:line="360" w:lineRule="auto"/>
        <w:ind w:firstLine="1296"/>
        <w:jc w:val="both"/>
        <w:rPr>
          <w:rFonts w:ascii="Times New Roman" w:hAnsi="Times New Roman"/>
          <w:szCs w:val="24"/>
        </w:rPr>
      </w:pPr>
    </w:p>
    <w:p w14:paraId="3BA5FEF2" w14:textId="6A3262DA" w:rsidR="008112A0" w:rsidRPr="00385D6E" w:rsidRDefault="008112A0" w:rsidP="008112A0">
      <w:pPr>
        <w:widowControl w:val="0"/>
        <w:spacing w:line="360" w:lineRule="auto"/>
        <w:ind w:firstLine="1296"/>
        <w:jc w:val="both"/>
        <w:rPr>
          <w:rFonts w:ascii="Times New Roman" w:hAnsi="Times New Roman"/>
          <w:szCs w:val="24"/>
        </w:rPr>
      </w:pPr>
      <w:r w:rsidRPr="00385D6E">
        <w:rPr>
          <w:rFonts w:ascii="Times New Roman" w:hAnsi="Times New Roman"/>
          <w:szCs w:val="24"/>
        </w:rPr>
        <w:t>4. Šias pareigas einantis darbuotojas vykdo šias funkcijas:</w:t>
      </w:r>
    </w:p>
    <w:p w14:paraId="2B77FED1" w14:textId="4466C1DF"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szCs w:val="24"/>
        </w:rPr>
        <w:t xml:space="preserve">4.1. </w:t>
      </w:r>
      <w:r w:rsidRPr="008112A0">
        <w:rPr>
          <w:rFonts w:ascii="Times New Roman" w:hAnsi="Times New Roman"/>
          <w:color w:val="000000"/>
          <w:szCs w:val="24"/>
        </w:rPr>
        <w:t>organizuoja Muziejaus darbą, kad būtų įgyvendinami Muziejaus tikslai ir atliekamos nustatytos funkcijos;</w:t>
      </w:r>
    </w:p>
    <w:p w14:paraId="357763FB" w14:textId="35286E37"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color w:val="000000"/>
          <w:szCs w:val="24"/>
        </w:rPr>
        <w:t>4.2. užtikrina, kad būtų laikomasi įstatymų, kitų teisės aktų ir Muziejaus nuostatų;</w:t>
      </w:r>
    </w:p>
    <w:p w14:paraId="404355AC" w14:textId="6B190487" w:rsidR="007A6D10" w:rsidRPr="008112A0" w:rsidRDefault="007A6D10" w:rsidP="007A6D10">
      <w:pPr>
        <w:spacing w:line="360" w:lineRule="auto"/>
        <w:ind w:firstLine="1298"/>
        <w:jc w:val="both"/>
        <w:rPr>
          <w:rFonts w:ascii="Times New Roman" w:hAnsi="Times New Roman"/>
          <w:color w:val="000000"/>
        </w:rPr>
      </w:pPr>
      <w:r w:rsidRPr="008112A0">
        <w:rPr>
          <w:rFonts w:ascii="Times New Roman" w:hAnsi="Times New Roman"/>
          <w:color w:val="000000"/>
          <w:szCs w:val="24"/>
        </w:rPr>
        <w:t>4.</w:t>
      </w:r>
      <w:r w:rsidRPr="008112A0">
        <w:rPr>
          <w:rFonts w:ascii="Times New Roman" w:hAnsi="Times New Roman"/>
          <w:color w:val="000000"/>
        </w:rPr>
        <w:t xml:space="preserve">3. </w:t>
      </w:r>
      <w:r w:rsidRPr="008112A0">
        <w:rPr>
          <w:rFonts w:ascii="Times New Roman" w:hAnsi="Times New Roman"/>
        </w:rPr>
        <w:t xml:space="preserve">tvirtina Muziejaus struktūrą, nustato Muziejaus pareigybių skaičių ir pareigybių sąrašą konsultuodamasis su darbuotojų atstovais, naudodamasis ekonomikos ir inovacijų ministro patvirtintu Lietuvos profesijų klasifikatoriaus kodu ir pritaikydamas profesijos pavadinimą konkrečiai pareigybei įvardyti, objektyviais duomenimis grįsdamas ir  atsakingai įvertindamas įstaigos veiklos / darbuotojų darbo funkcijų pokyčius, aprėptis bei neviršydamas asignavimų valdytojui skirtų lėšų darbo užmokesčiui; </w:t>
      </w:r>
    </w:p>
    <w:p w14:paraId="723A77E1" w14:textId="39CF92FF" w:rsidR="007A6D10" w:rsidRPr="008112A0" w:rsidRDefault="007A6D10" w:rsidP="007A6D10">
      <w:pPr>
        <w:spacing w:line="360" w:lineRule="auto"/>
        <w:ind w:firstLine="1298"/>
        <w:jc w:val="both"/>
        <w:rPr>
          <w:rFonts w:ascii="Times New Roman" w:hAnsi="Times New Roman"/>
          <w:color w:val="000000"/>
        </w:rPr>
      </w:pPr>
      <w:r w:rsidRPr="008112A0">
        <w:rPr>
          <w:rFonts w:ascii="Times New Roman" w:hAnsi="Times New Roman"/>
        </w:rPr>
        <w:t xml:space="preserve">4.4. teisės aktų </w:t>
      </w:r>
      <w:r w:rsidRPr="008112A0">
        <w:rPr>
          <w:rFonts w:ascii="Times New Roman" w:hAnsi="Times New Roman"/>
          <w:color w:val="000000"/>
        </w:rPr>
        <w:t>nustatyta tvarka priima į darbą ir atleidžia iš jo Muziejaus darbuotojus;</w:t>
      </w:r>
    </w:p>
    <w:p w14:paraId="4815EF1E" w14:textId="6B472676" w:rsidR="007A6D10" w:rsidRPr="008112A0" w:rsidRDefault="007A6D10" w:rsidP="007A6D10">
      <w:pPr>
        <w:spacing w:line="360" w:lineRule="auto"/>
        <w:ind w:firstLine="1298"/>
        <w:jc w:val="both"/>
        <w:rPr>
          <w:rFonts w:ascii="Times New Roman" w:hAnsi="Times New Roman"/>
          <w:color w:val="000000"/>
        </w:rPr>
      </w:pPr>
      <w:r w:rsidRPr="008112A0">
        <w:rPr>
          <w:rFonts w:ascii="Times New Roman" w:hAnsi="Times New Roman"/>
          <w:color w:val="000000"/>
        </w:rPr>
        <w:t xml:space="preserve">4.5. </w:t>
      </w:r>
      <w:r w:rsidRPr="008112A0">
        <w:rPr>
          <w:rFonts w:ascii="Times New Roman" w:hAnsi="Times New Roman"/>
        </w:rPr>
        <w:t>nustato Muziejaus darbuotojų darbo apmokėjimo sistemą, jeigu Muziejuje nėra sudaryta kolektyvinė sutartis;</w:t>
      </w:r>
    </w:p>
    <w:p w14:paraId="0C833FD2" w14:textId="239B774D" w:rsidR="007A6D10" w:rsidRPr="008112A0" w:rsidRDefault="007A6D10" w:rsidP="007A6D10">
      <w:pPr>
        <w:spacing w:line="360" w:lineRule="auto"/>
        <w:ind w:firstLine="1296"/>
        <w:jc w:val="both"/>
        <w:rPr>
          <w:rFonts w:ascii="Times New Roman" w:hAnsi="Times New Roman"/>
          <w:color w:val="000000"/>
        </w:rPr>
      </w:pPr>
      <w:r w:rsidRPr="008112A0">
        <w:rPr>
          <w:rFonts w:ascii="Times New Roman" w:hAnsi="Times New Roman"/>
          <w:color w:val="000000"/>
        </w:rPr>
        <w:lastRenderedPageBreak/>
        <w:t xml:space="preserve">4.6. </w:t>
      </w:r>
      <w:r w:rsidRPr="008112A0">
        <w:rPr>
          <w:rFonts w:ascii="Times New Roman" w:hAnsi="Times New Roman"/>
        </w:rPr>
        <w:t>organizuoja Muziejaus finansinę apskaitą pagal Lietuvos Respublikos finansinės apskaitos įstatymą;</w:t>
      </w:r>
    </w:p>
    <w:p w14:paraId="223420AD" w14:textId="1E3C9752"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color w:val="000000"/>
          <w:szCs w:val="24"/>
        </w:rPr>
        <w:t xml:space="preserve">4.7. </w:t>
      </w:r>
      <w:r w:rsidRPr="008112A0">
        <w:rPr>
          <w:rFonts w:ascii="Times New Roman" w:hAnsi="Times New Roman"/>
          <w:szCs w:val="24"/>
        </w:rPr>
        <w:t xml:space="preserve">tvirtina </w:t>
      </w:r>
      <w:r w:rsidRPr="008112A0">
        <w:rPr>
          <w:rFonts w:ascii="Times New Roman" w:hAnsi="Times New Roman"/>
          <w:color w:val="000000"/>
          <w:szCs w:val="24"/>
        </w:rPr>
        <w:t>Muziejaus tarybos, Rinkinių komplektavimo komisijos sudėtį;</w:t>
      </w:r>
    </w:p>
    <w:p w14:paraId="44D647F7" w14:textId="1585F02B"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color w:val="000000"/>
          <w:szCs w:val="24"/>
        </w:rPr>
        <w:t>4.8.</w:t>
      </w:r>
      <w:r w:rsidRPr="008112A0">
        <w:rPr>
          <w:rFonts w:ascii="Times New Roman" w:hAnsi="Times New Roman"/>
          <w:szCs w:val="24"/>
        </w:rPr>
        <w:t xml:space="preserve"> tvirtina Muziejaus </w:t>
      </w:r>
      <w:r w:rsidRPr="008112A0">
        <w:rPr>
          <w:rFonts w:ascii="Times New Roman" w:hAnsi="Times New Roman"/>
          <w:color w:val="000000"/>
          <w:szCs w:val="24"/>
        </w:rPr>
        <w:t>darbuotojų pareigybių aprašymus ir darbo tvarkos taisykles;</w:t>
      </w:r>
    </w:p>
    <w:p w14:paraId="6B93B4A1" w14:textId="4E5B711F"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color w:val="000000"/>
          <w:szCs w:val="24"/>
        </w:rPr>
        <w:t>4.9. leidžia įsakymus, kontroliuoja jų vykdymą;</w:t>
      </w:r>
      <w:bookmarkStart w:id="7" w:name="part_b85f7e6630bc4eaa90d3a48853f17a14"/>
      <w:bookmarkEnd w:id="7"/>
    </w:p>
    <w:p w14:paraId="1C8585E4" w14:textId="250F8163"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color w:val="000000"/>
          <w:szCs w:val="24"/>
        </w:rPr>
        <w:t>4.10. </w:t>
      </w:r>
      <w:bookmarkStart w:id="8" w:name="part_9439386d17a34d398cb14036243d697b"/>
      <w:bookmarkEnd w:id="8"/>
      <w:r w:rsidRPr="008112A0">
        <w:rPr>
          <w:rFonts w:ascii="Times New Roman" w:hAnsi="Times New Roman"/>
          <w:color w:val="000000"/>
          <w:szCs w:val="24"/>
        </w:rPr>
        <w:t>užtikrina racionalų ir taupų lėšų bei turto naudojimą, veiksmingą Muziejaus vidaus kontrolės sistemos sukūrimą, jos veikimą ir tobulinimą;</w:t>
      </w:r>
    </w:p>
    <w:p w14:paraId="496E49FA" w14:textId="5EE3859C" w:rsidR="007A6D10" w:rsidRPr="008112A0" w:rsidRDefault="007A6D10" w:rsidP="007A6D10">
      <w:pPr>
        <w:spacing w:line="360" w:lineRule="auto"/>
        <w:ind w:firstLine="1296"/>
        <w:jc w:val="both"/>
        <w:rPr>
          <w:rFonts w:ascii="Times New Roman" w:hAnsi="Times New Roman"/>
          <w:szCs w:val="24"/>
        </w:rPr>
      </w:pPr>
      <w:r w:rsidRPr="008112A0">
        <w:rPr>
          <w:rFonts w:ascii="Times New Roman" w:hAnsi="Times New Roman"/>
          <w:color w:val="000000"/>
          <w:szCs w:val="24"/>
        </w:rPr>
        <w:t>4.11.</w:t>
      </w:r>
      <w:r w:rsidRPr="008112A0">
        <w:rPr>
          <w:rFonts w:ascii="Times New Roman" w:hAnsi="Times New Roman"/>
          <w:szCs w:val="24"/>
        </w:rPr>
        <w:t xml:space="preserve"> </w:t>
      </w:r>
      <w:r w:rsidRPr="008112A0">
        <w:rPr>
          <w:rFonts w:ascii="Times New Roman" w:hAnsi="Times New Roman"/>
          <w:color w:val="000000"/>
          <w:szCs w:val="24"/>
        </w:rPr>
        <w:t>teisės aktų nustatyta tvarka atstovauja Muziejui teisme arba kitose valstybės ar savivaldybių institucijose, įstaigose;</w:t>
      </w:r>
    </w:p>
    <w:p w14:paraId="2718E6F8" w14:textId="598998EC"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color w:val="000000"/>
          <w:szCs w:val="24"/>
        </w:rPr>
        <w:t>4.12. pasibaigus Muziejaus darbuotojo, reikšmingai prisidėjusio prie Savivaldybės Muziejaus veiklos, darbo sutarčiai su Muziejumi, gali šiam darbuotojui už nuopelnus Lietuvos kultūrai, kultūros paveldo apsaugai ir veiklą, padėjusią įgyvendinti Muziejaus tikslus, suteikti Muziejaus emerito vardą kultūros ministro nustatyta tvarka;</w:t>
      </w:r>
    </w:p>
    <w:p w14:paraId="01618832" w14:textId="7A306173" w:rsidR="007A6D10" w:rsidRPr="008112A0" w:rsidRDefault="007A6D10" w:rsidP="007A6D10">
      <w:pPr>
        <w:spacing w:line="360" w:lineRule="auto"/>
        <w:ind w:firstLine="1296"/>
        <w:jc w:val="both"/>
        <w:rPr>
          <w:rFonts w:ascii="Times New Roman" w:hAnsi="Times New Roman"/>
          <w:color w:val="000000"/>
          <w:szCs w:val="24"/>
        </w:rPr>
      </w:pPr>
      <w:r w:rsidRPr="008112A0">
        <w:rPr>
          <w:rFonts w:ascii="Times New Roman" w:hAnsi="Times New Roman"/>
          <w:color w:val="000000"/>
          <w:szCs w:val="24"/>
        </w:rPr>
        <w:t>4.13.</w:t>
      </w:r>
      <w:bookmarkStart w:id="9" w:name="part_e602b0b7428c4c718eb65063be1f6a92"/>
      <w:bookmarkEnd w:id="9"/>
      <w:r w:rsidRPr="008112A0">
        <w:rPr>
          <w:rFonts w:ascii="Times New Roman" w:hAnsi="Times New Roman"/>
          <w:color w:val="000000"/>
          <w:szCs w:val="24"/>
        </w:rPr>
        <w:t xml:space="preserve"> nustato tvarką, kuria vadovaujantis Muziejaus emeritui sudaromos sąlygos prisidėti prie Muziejaus darbuotojų kvalifikacijos tobulinimo ir gebėjimų ugdymo, konsultuoti Muziejaus darbuotojus muziejaus veiklos klausimais, dalyvauti muziejinės komunikacijos ir muziejinės</w:t>
      </w:r>
      <w:r w:rsidRPr="008112A0">
        <w:rPr>
          <w:rFonts w:ascii="Times New Roman" w:hAnsi="Times New Roman"/>
          <w:b/>
          <w:bCs/>
          <w:color w:val="000000"/>
          <w:szCs w:val="24"/>
        </w:rPr>
        <w:t> </w:t>
      </w:r>
      <w:r w:rsidRPr="008112A0">
        <w:rPr>
          <w:rFonts w:ascii="Times New Roman" w:hAnsi="Times New Roman"/>
          <w:color w:val="000000"/>
          <w:szCs w:val="24"/>
        </w:rPr>
        <w:t>edukacijos veiklose;</w:t>
      </w:r>
    </w:p>
    <w:p w14:paraId="15B2A050" w14:textId="0BF990C1" w:rsidR="007A6D10" w:rsidRPr="008112A0" w:rsidRDefault="007A6D10" w:rsidP="007A6D10">
      <w:pPr>
        <w:spacing w:line="360" w:lineRule="auto"/>
        <w:ind w:firstLine="1296"/>
        <w:jc w:val="both"/>
        <w:rPr>
          <w:rFonts w:ascii="Times New Roman" w:hAnsi="Times New Roman"/>
          <w:szCs w:val="24"/>
        </w:rPr>
      </w:pPr>
      <w:r w:rsidRPr="008112A0">
        <w:rPr>
          <w:rFonts w:ascii="Times New Roman" w:hAnsi="Times New Roman"/>
        </w:rPr>
        <w:t xml:space="preserve">4.14. vykdo kitas </w:t>
      </w:r>
      <w:r w:rsidR="008112A0" w:rsidRPr="00446AD6">
        <w:rPr>
          <w:rFonts w:ascii="Times New Roman" w:hAnsi="Times New Roman"/>
          <w:szCs w:val="24"/>
          <w:lang w:eastAsia="en-US"/>
        </w:rPr>
        <w:t>Lietuvos Respublikos įstatymais, kitais teisės aktais nustatytas funkcijas</w:t>
      </w:r>
      <w:r w:rsidR="008112A0">
        <w:rPr>
          <w:rFonts w:ascii="Times New Roman" w:hAnsi="Times New Roman"/>
          <w:szCs w:val="24"/>
          <w:lang w:eastAsia="en-US"/>
        </w:rPr>
        <w:t>;</w:t>
      </w:r>
      <w:r w:rsidRPr="008112A0">
        <w:rPr>
          <w:rFonts w:ascii="Times New Roman" w:hAnsi="Times New Roman"/>
        </w:rPr>
        <w:t xml:space="preserve"> </w:t>
      </w:r>
    </w:p>
    <w:p w14:paraId="00BCCEBF" w14:textId="20927321" w:rsidR="007A6D10" w:rsidRPr="008112A0" w:rsidRDefault="007A6D10" w:rsidP="007A6D10">
      <w:pPr>
        <w:spacing w:line="360" w:lineRule="auto"/>
        <w:ind w:firstLine="1296"/>
        <w:jc w:val="both"/>
        <w:rPr>
          <w:rFonts w:ascii="Times New Roman" w:hAnsi="Times New Roman"/>
        </w:rPr>
      </w:pPr>
      <w:r w:rsidRPr="008112A0">
        <w:rPr>
          <w:rFonts w:ascii="Times New Roman" w:hAnsi="Times New Roman"/>
        </w:rPr>
        <w:t>4</w:t>
      </w:r>
      <w:r w:rsidR="008112A0">
        <w:rPr>
          <w:rFonts w:ascii="Times New Roman" w:hAnsi="Times New Roman"/>
        </w:rPr>
        <w:t>.15</w:t>
      </w:r>
      <w:r w:rsidRPr="008112A0">
        <w:rPr>
          <w:rFonts w:ascii="Times New Roman" w:hAnsi="Times New Roman"/>
        </w:rPr>
        <w:t>. Muziejaus direktoriui sergant, išvykus į komandiruotę, atostogų metu arba nesant darbe dėl kitų priežasčių, jį pavaduoja direktoriaus pavaduotojas-vyriausiasis muziejaus rinkinių kuratorius, jam nesant – kitas darbuotojas, kuriam ši funkcija numatyta jo pareigybės aprašyme</w:t>
      </w:r>
      <w:r w:rsidR="008112A0">
        <w:rPr>
          <w:rFonts w:ascii="Times New Roman" w:hAnsi="Times New Roman"/>
        </w:rPr>
        <w:t>;</w:t>
      </w:r>
    </w:p>
    <w:p w14:paraId="66541E68" w14:textId="7DA87189" w:rsidR="007A6D10" w:rsidRPr="008112A0" w:rsidRDefault="007A6D10" w:rsidP="007A6D10">
      <w:pPr>
        <w:spacing w:line="360" w:lineRule="auto"/>
        <w:ind w:firstLine="1296"/>
        <w:jc w:val="both"/>
        <w:rPr>
          <w:rFonts w:ascii="Times New Roman" w:hAnsi="Times New Roman"/>
          <w:szCs w:val="24"/>
        </w:rPr>
      </w:pPr>
      <w:r w:rsidRPr="008112A0">
        <w:rPr>
          <w:rFonts w:ascii="Times New Roman" w:hAnsi="Times New Roman"/>
          <w:szCs w:val="24"/>
        </w:rPr>
        <w:t>4</w:t>
      </w:r>
      <w:r w:rsidR="008112A0">
        <w:rPr>
          <w:rFonts w:ascii="Times New Roman" w:hAnsi="Times New Roman"/>
          <w:szCs w:val="24"/>
        </w:rPr>
        <w:t>.16</w:t>
      </w:r>
      <w:r w:rsidRPr="008112A0">
        <w:rPr>
          <w:rFonts w:ascii="Times New Roman" w:hAnsi="Times New Roman"/>
          <w:szCs w:val="24"/>
        </w:rPr>
        <w:t xml:space="preserve">. Muziejaus direktorius atsako už funkcijų, išvardytų jo pareigybės aprašyme, Muziejaus nuostatuose bei kituose teisės aktuose, atlikimą tinkamai ir laiku. </w:t>
      </w:r>
    </w:p>
    <w:p w14:paraId="41EEEAE7" w14:textId="6ACBCF3F" w:rsidR="00132586" w:rsidRPr="008112A0" w:rsidRDefault="008112A0" w:rsidP="00132586">
      <w:pPr>
        <w:spacing w:line="360" w:lineRule="auto"/>
        <w:ind w:firstLine="1296"/>
        <w:jc w:val="both"/>
        <w:rPr>
          <w:rFonts w:ascii="Times New Roman" w:hAnsi="Times New Roman"/>
          <w:strike/>
          <w:szCs w:val="24"/>
          <w:lang w:eastAsia="en-US"/>
        </w:rPr>
      </w:pPr>
      <w:r w:rsidRPr="008112A0">
        <w:rPr>
          <w:rFonts w:ascii="Times New Roman" w:hAnsi="Times New Roman"/>
          <w:szCs w:val="24"/>
        </w:rPr>
        <w:t xml:space="preserve">5. </w:t>
      </w:r>
      <w:r w:rsidR="007A6D10" w:rsidRPr="008112A0">
        <w:rPr>
          <w:rFonts w:ascii="Times New Roman" w:hAnsi="Times New Roman"/>
          <w:szCs w:val="24"/>
        </w:rPr>
        <w:t>Direktorius yra  tiesiogiai pavaldus</w:t>
      </w:r>
      <w:r w:rsidR="007A6D10" w:rsidRPr="008112A0">
        <w:rPr>
          <w:rFonts w:ascii="Times New Roman" w:hAnsi="Times New Roman"/>
          <w:szCs w:val="24"/>
          <w:lang w:eastAsia="en-GB"/>
        </w:rPr>
        <w:t xml:space="preserve"> ir atskaitingas </w:t>
      </w:r>
      <w:r w:rsidR="007A6D10" w:rsidRPr="008112A0">
        <w:rPr>
          <w:rFonts w:ascii="Times New Roman" w:hAnsi="Times New Roman"/>
          <w:szCs w:val="24"/>
        </w:rPr>
        <w:t>Savivaldybės merui ir atskaitingas Savivaldybės tarybai.</w:t>
      </w:r>
    </w:p>
    <w:p w14:paraId="430B28ED" w14:textId="77777777" w:rsidR="009831EC" w:rsidRPr="009831EC" w:rsidRDefault="009831EC" w:rsidP="009831EC">
      <w:pPr>
        <w:autoSpaceDE w:val="0"/>
        <w:autoSpaceDN w:val="0"/>
        <w:adjustRightInd w:val="0"/>
        <w:jc w:val="center"/>
        <w:rPr>
          <w:rFonts w:ascii="Times New Roman" w:eastAsia="Calibri" w:hAnsi="Times New Roman"/>
          <w:szCs w:val="24"/>
          <w:lang w:eastAsia="en-US"/>
        </w:rPr>
      </w:pPr>
      <w:r w:rsidRPr="009831EC">
        <w:rPr>
          <w:rFonts w:ascii="Times New Roman" w:eastAsia="Calibri" w:hAnsi="Times New Roman"/>
          <w:szCs w:val="24"/>
          <w:lang w:eastAsia="en-US"/>
        </w:rPr>
        <w:t>____________________</w:t>
      </w:r>
    </w:p>
    <w:p w14:paraId="1E2DE989" w14:textId="77777777" w:rsidR="009831EC" w:rsidRPr="009831EC" w:rsidRDefault="009831EC" w:rsidP="009831EC">
      <w:pPr>
        <w:ind w:firstLine="1296"/>
        <w:jc w:val="both"/>
        <w:rPr>
          <w:rFonts w:ascii="Times New Roman" w:hAnsi="Times New Roman"/>
          <w:szCs w:val="24"/>
          <w:lang w:eastAsia="en-US"/>
        </w:rPr>
      </w:pPr>
    </w:p>
    <w:p w14:paraId="6264F3A6" w14:textId="77777777" w:rsidR="009831EC" w:rsidRPr="009831EC" w:rsidRDefault="009831EC" w:rsidP="009831EC">
      <w:pPr>
        <w:widowControl w:val="0"/>
        <w:autoSpaceDE w:val="0"/>
        <w:autoSpaceDN w:val="0"/>
        <w:adjustRightInd w:val="0"/>
        <w:rPr>
          <w:rFonts w:ascii="Times New Roman" w:hAnsi="Times New Roman"/>
          <w:b/>
          <w:szCs w:val="24"/>
          <w:lang w:eastAsia="en-US"/>
        </w:rPr>
      </w:pPr>
    </w:p>
    <w:p w14:paraId="55E42110" w14:textId="77777777" w:rsidR="009831EC" w:rsidRPr="0078550D" w:rsidRDefault="009831EC" w:rsidP="009831EC">
      <w:pPr>
        <w:widowControl w:val="0"/>
        <w:autoSpaceDE w:val="0"/>
        <w:autoSpaceDN w:val="0"/>
        <w:adjustRightInd w:val="0"/>
        <w:rPr>
          <w:rFonts w:ascii="Times New Roman" w:hAnsi="Times New Roman"/>
          <w:szCs w:val="24"/>
          <w:lang w:eastAsia="en-US"/>
        </w:rPr>
      </w:pPr>
      <w:r w:rsidRPr="0078550D">
        <w:rPr>
          <w:rFonts w:ascii="Times New Roman" w:hAnsi="Times New Roman"/>
          <w:szCs w:val="24"/>
          <w:lang w:eastAsia="en-US"/>
        </w:rPr>
        <w:t>Susipažinau</w:t>
      </w:r>
    </w:p>
    <w:p w14:paraId="2BD54306" w14:textId="77777777" w:rsidR="009831EC" w:rsidRPr="009831EC" w:rsidRDefault="009831EC" w:rsidP="009831EC">
      <w:pPr>
        <w:widowControl w:val="0"/>
        <w:autoSpaceDE w:val="0"/>
        <w:autoSpaceDN w:val="0"/>
        <w:adjustRightInd w:val="0"/>
        <w:rPr>
          <w:rFonts w:ascii="Times New Roman" w:hAnsi="Times New Roman"/>
          <w:szCs w:val="24"/>
          <w:lang w:eastAsia="en-US"/>
        </w:rPr>
      </w:pPr>
    </w:p>
    <w:p w14:paraId="2F78F959" w14:textId="77777777" w:rsidR="009831EC" w:rsidRPr="009831EC" w:rsidRDefault="009831EC" w:rsidP="009831EC">
      <w:pPr>
        <w:widowControl w:val="0"/>
        <w:autoSpaceDE w:val="0"/>
        <w:autoSpaceDN w:val="0"/>
        <w:adjustRightInd w:val="0"/>
        <w:rPr>
          <w:rFonts w:ascii="Times New Roman" w:hAnsi="Times New Roman"/>
          <w:szCs w:val="24"/>
          <w:lang w:eastAsia="en-US"/>
        </w:rPr>
      </w:pPr>
      <w:r w:rsidRPr="009831EC">
        <w:rPr>
          <w:rFonts w:ascii="Times New Roman" w:hAnsi="Times New Roman"/>
          <w:szCs w:val="24"/>
          <w:lang w:eastAsia="en-US"/>
        </w:rPr>
        <w:t>______________________</w:t>
      </w:r>
    </w:p>
    <w:p w14:paraId="4F029FB3" w14:textId="77777777" w:rsidR="009831EC" w:rsidRPr="009831EC" w:rsidRDefault="009831EC" w:rsidP="009831EC">
      <w:pPr>
        <w:widowControl w:val="0"/>
        <w:autoSpaceDE w:val="0"/>
        <w:autoSpaceDN w:val="0"/>
        <w:adjustRightInd w:val="0"/>
        <w:rPr>
          <w:rFonts w:ascii="Times New Roman" w:hAnsi="Times New Roman"/>
          <w:szCs w:val="24"/>
          <w:lang w:eastAsia="en-US"/>
        </w:rPr>
      </w:pPr>
      <w:r w:rsidRPr="009831EC">
        <w:rPr>
          <w:rFonts w:ascii="Times New Roman" w:hAnsi="Times New Roman"/>
          <w:szCs w:val="24"/>
          <w:lang w:eastAsia="en-US"/>
        </w:rPr>
        <w:t>(parašas)</w:t>
      </w:r>
    </w:p>
    <w:p w14:paraId="32B58419" w14:textId="77777777" w:rsidR="009831EC" w:rsidRPr="009831EC" w:rsidRDefault="009831EC" w:rsidP="009831EC">
      <w:pPr>
        <w:widowControl w:val="0"/>
        <w:autoSpaceDE w:val="0"/>
        <w:autoSpaceDN w:val="0"/>
        <w:adjustRightInd w:val="0"/>
        <w:rPr>
          <w:rFonts w:ascii="Times New Roman" w:hAnsi="Times New Roman"/>
          <w:szCs w:val="24"/>
          <w:lang w:eastAsia="en-US"/>
        </w:rPr>
      </w:pPr>
      <w:r w:rsidRPr="009831EC">
        <w:rPr>
          <w:rFonts w:ascii="Times New Roman" w:hAnsi="Times New Roman"/>
          <w:szCs w:val="24"/>
          <w:lang w:eastAsia="en-US"/>
        </w:rPr>
        <w:t>______________________</w:t>
      </w:r>
    </w:p>
    <w:p w14:paraId="78998666" w14:textId="77777777" w:rsidR="009831EC" w:rsidRPr="009831EC" w:rsidRDefault="009831EC" w:rsidP="009831EC">
      <w:pPr>
        <w:widowControl w:val="0"/>
        <w:autoSpaceDE w:val="0"/>
        <w:autoSpaceDN w:val="0"/>
        <w:adjustRightInd w:val="0"/>
        <w:rPr>
          <w:rFonts w:ascii="Times New Roman" w:hAnsi="Times New Roman"/>
          <w:szCs w:val="24"/>
          <w:lang w:eastAsia="en-US"/>
        </w:rPr>
      </w:pPr>
      <w:r w:rsidRPr="009831EC">
        <w:rPr>
          <w:rFonts w:ascii="Times New Roman" w:hAnsi="Times New Roman"/>
          <w:szCs w:val="24"/>
          <w:lang w:eastAsia="en-US"/>
        </w:rPr>
        <w:t>(vardas, pavardė)</w:t>
      </w:r>
    </w:p>
    <w:p w14:paraId="34C5F6A9" w14:textId="77777777" w:rsidR="009831EC" w:rsidRPr="009831EC" w:rsidRDefault="009831EC" w:rsidP="009831EC">
      <w:pPr>
        <w:widowControl w:val="0"/>
        <w:autoSpaceDE w:val="0"/>
        <w:autoSpaceDN w:val="0"/>
        <w:adjustRightInd w:val="0"/>
        <w:rPr>
          <w:rFonts w:ascii="Times New Roman" w:hAnsi="Times New Roman"/>
          <w:szCs w:val="24"/>
          <w:lang w:eastAsia="en-US"/>
        </w:rPr>
      </w:pPr>
      <w:r w:rsidRPr="009831EC">
        <w:rPr>
          <w:rFonts w:ascii="Times New Roman" w:hAnsi="Times New Roman"/>
          <w:szCs w:val="24"/>
          <w:lang w:eastAsia="en-US"/>
        </w:rPr>
        <w:t>______________________</w:t>
      </w:r>
    </w:p>
    <w:p w14:paraId="299471C2" w14:textId="77777777" w:rsidR="009831EC" w:rsidRPr="009831EC" w:rsidRDefault="009831EC" w:rsidP="009831EC">
      <w:pPr>
        <w:widowControl w:val="0"/>
        <w:autoSpaceDE w:val="0"/>
        <w:autoSpaceDN w:val="0"/>
        <w:adjustRightInd w:val="0"/>
        <w:rPr>
          <w:rFonts w:ascii="Times New Roman" w:hAnsi="Times New Roman"/>
          <w:szCs w:val="24"/>
          <w:lang w:eastAsia="en-US"/>
        </w:rPr>
      </w:pPr>
      <w:r w:rsidRPr="009831EC">
        <w:rPr>
          <w:rFonts w:ascii="Times New Roman" w:hAnsi="Times New Roman"/>
          <w:szCs w:val="24"/>
          <w:lang w:eastAsia="en-US"/>
        </w:rPr>
        <w:t>(data)</w:t>
      </w:r>
    </w:p>
    <w:sectPr w:rsidR="009831EC" w:rsidRPr="009831EC" w:rsidSect="008137CA">
      <w:headerReference w:type="default" r:id="rId8"/>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39D80" w14:textId="77777777" w:rsidR="002A039F" w:rsidRDefault="002A039F" w:rsidP="001E7812">
      <w:r>
        <w:separator/>
      </w:r>
    </w:p>
  </w:endnote>
  <w:endnote w:type="continuationSeparator" w:id="0">
    <w:p w14:paraId="36A1B337" w14:textId="77777777" w:rsidR="002A039F" w:rsidRDefault="002A039F" w:rsidP="001E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8FCC5" w14:textId="77777777" w:rsidR="002A039F" w:rsidRDefault="002A039F" w:rsidP="001E7812">
      <w:r>
        <w:separator/>
      </w:r>
    </w:p>
  </w:footnote>
  <w:footnote w:type="continuationSeparator" w:id="0">
    <w:p w14:paraId="5249FF6A" w14:textId="77777777" w:rsidR="002A039F" w:rsidRDefault="002A039F" w:rsidP="001E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234131"/>
      <w:docPartObj>
        <w:docPartGallery w:val="Page Numbers (Top of Page)"/>
        <w:docPartUnique/>
      </w:docPartObj>
    </w:sdtPr>
    <w:sdtContent>
      <w:p w14:paraId="6DA1CC50" w14:textId="77777777" w:rsidR="001E7812" w:rsidRDefault="001E7812">
        <w:pPr>
          <w:pStyle w:val="Antrats"/>
          <w:jc w:val="center"/>
        </w:pPr>
        <w:r>
          <w:fldChar w:fldCharType="begin"/>
        </w:r>
        <w:r>
          <w:instrText>PAGE   \* MERGEFORMAT</w:instrText>
        </w:r>
        <w:r>
          <w:fldChar w:fldCharType="separate"/>
        </w:r>
        <w:r>
          <w:rPr>
            <w:lang w:val="lt-LT"/>
          </w:rPr>
          <w:t>2</w:t>
        </w:r>
        <w:r>
          <w:fldChar w:fldCharType="end"/>
        </w:r>
      </w:p>
    </w:sdtContent>
  </w:sdt>
  <w:p w14:paraId="7328010F" w14:textId="77777777" w:rsidR="001E7812" w:rsidRDefault="001E78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55524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36B82"/>
    <w:rsid w:val="00070158"/>
    <w:rsid w:val="00070DCD"/>
    <w:rsid w:val="000869B9"/>
    <w:rsid w:val="00092AF4"/>
    <w:rsid w:val="00093C90"/>
    <w:rsid w:val="000B4924"/>
    <w:rsid w:val="000D6997"/>
    <w:rsid w:val="000E1335"/>
    <w:rsid w:val="000F584A"/>
    <w:rsid w:val="0010324C"/>
    <w:rsid w:val="00111662"/>
    <w:rsid w:val="001151E4"/>
    <w:rsid w:val="00123BA5"/>
    <w:rsid w:val="0013219B"/>
    <w:rsid w:val="0013247D"/>
    <w:rsid w:val="00132586"/>
    <w:rsid w:val="00163D22"/>
    <w:rsid w:val="001646C2"/>
    <w:rsid w:val="00192B6F"/>
    <w:rsid w:val="00194B1D"/>
    <w:rsid w:val="001A13FC"/>
    <w:rsid w:val="001B3A8B"/>
    <w:rsid w:val="001B5689"/>
    <w:rsid w:val="001B73F3"/>
    <w:rsid w:val="001C175C"/>
    <w:rsid w:val="001C3429"/>
    <w:rsid w:val="001C390B"/>
    <w:rsid w:val="001C4C8F"/>
    <w:rsid w:val="001D6223"/>
    <w:rsid w:val="001E0B0C"/>
    <w:rsid w:val="001E7812"/>
    <w:rsid w:val="001F4EF8"/>
    <w:rsid w:val="001F5CE9"/>
    <w:rsid w:val="002238C2"/>
    <w:rsid w:val="0023667D"/>
    <w:rsid w:val="002A039F"/>
    <w:rsid w:val="002B2BD2"/>
    <w:rsid w:val="002C0B19"/>
    <w:rsid w:val="002F1FDC"/>
    <w:rsid w:val="00306D18"/>
    <w:rsid w:val="00317C56"/>
    <w:rsid w:val="003306E9"/>
    <w:rsid w:val="00335E57"/>
    <w:rsid w:val="00362CED"/>
    <w:rsid w:val="00375BA5"/>
    <w:rsid w:val="00385D6E"/>
    <w:rsid w:val="003A2B24"/>
    <w:rsid w:val="003B48FB"/>
    <w:rsid w:val="003B6F08"/>
    <w:rsid w:val="003C5D04"/>
    <w:rsid w:val="003E03FD"/>
    <w:rsid w:val="003F73A9"/>
    <w:rsid w:val="00400BFB"/>
    <w:rsid w:val="00401C9A"/>
    <w:rsid w:val="00410DD8"/>
    <w:rsid w:val="0042319A"/>
    <w:rsid w:val="00423611"/>
    <w:rsid w:val="00446AD6"/>
    <w:rsid w:val="00446FEB"/>
    <w:rsid w:val="00454554"/>
    <w:rsid w:val="004601DE"/>
    <w:rsid w:val="0046268D"/>
    <w:rsid w:val="00462DEC"/>
    <w:rsid w:val="00471560"/>
    <w:rsid w:val="004E7660"/>
    <w:rsid w:val="005022AA"/>
    <w:rsid w:val="00551E25"/>
    <w:rsid w:val="00552B19"/>
    <w:rsid w:val="005761BF"/>
    <w:rsid w:val="00577490"/>
    <w:rsid w:val="005800C2"/>
    <w:rsid w:val="005A45B1"/>
    <w:rsid w:val="005C3EDF"/>
    <w:rsid w:val="005C454D"/>
    <w:rsid w:val="005F0B13"/>
    <w:rsid w:val="006059C4"/>
    <w:rsid w:val="006245A5"/>
    <w:rsid w:val="0063065F"/>
    <w:rsid w:val="0065062A"/>
    <w:rsid w:val="00666992"/>
    <w:rsid w:val="00685B3B"/>
    <w:rsid w:val="006A28B9"/>
    <w:rsid w:val="006A2A49"/>
    <w:rsid w:val="00716836"/>
    <w:rsid w:val="0074053E"/>
    <w:rsid w:val="00740F28"/>
    <w:rsid w:val="00742F1A"/>
    <w:rsid w:val="0075723F"/>
    <w:rsid w:val="00765706"/>
    <w:rsid w:val="00782056"/>
    <w:rsid w:val="0078550D"/>
    <w:rsid w:val="0079346B"/>
    <w:rsid w:val="007A4C11"/>
    <w:rsid w:val="007A6D10"/>
    <w:rsid w:val="007D057A"/>
    <w:rsid w:val="007D263D"/>
    <w:rsid w:val="007F2FC4"/>
    <w:rsid w:val="007F6199"/>
    <w:rsid w:val="00801D7B"/>
    <w:rsid w:val="00807889"/>
    <w:rsid w:val="008112A0"/>
    <w:rsid w:val="008137CA"/>
    <w:rsid w:val="00822651"/>
    <w:rsid w:val="008402B1"/>
    <w:rsid w:val="00861366"/>
    <w:rsid w:val="00865A94"/>
    <w:rsid w:val="00891957"/>
    <w:rsid w:val="008B7D6C"/>
    <w:rsid w:val="008D49B6"/>
    <w:rsid w:val="008E109A"/>
    <w:rsid w:val="008F2A79"/>
    <w:rsid w:val="0091528F"/>
    <w:rsid w:val="00917FC3"/>
    <w:rsid w:val="009221CC"/>
    <w:rsid w:val="00924D1F"/>
    <w:rsid w:val="009252AA"/>
    <w:rsid w:val="00956C9F"/>
    <w:rsid w:val="00957E61"/>
    <w:rsid w:val="00975D50"/>
    <w:rsid w:val="009831EC"/>
    <w:rsid w:val="009B30B0"/>
    <w:rsid w:val="009B49C8"/>
    <w:rsid w:val="009D4804"/>
    <w:rsid w:val="009D5070"/>
    <w:rsid w:val="009E2E99"/>
    <w:rsid w:val="009E6658"/>
    <w:rsid w:val="00A03FC1"/>
    <w:rsid w:val="00A04D26"/>
    <w:rsid w:val="00A16188"/>
    <w:rsid w:val="00A32D18"/>
    <w:rsid w:val="00A341E3"/>
    <w:rsid w:val="00A5234B"/>
    <w:rsid w:val="00A65329"/>
    <w:rsid w:val="00A8550A"/>
    <w:rsid w:val="00A9327E"/>
    <w:rsid w:val="00AA22D9"/>
    <w:rsid w:val="00AA2741"/>
    <w:rsid w:val="00AB0410"/>
    <w:rsid w:val="00AB73FA"/>
    <w:rsid w:val="00AD0D7F"/>
    <w:rsid w:val="00AD62F5"/>
    <w:rsid w:val="00AF3605"/>
    <w:rsid w:val="00B03E2E"/>
    <w:rsid w:val="00B13C9B"/>
    <w:rsid w:val="00B40576"/>
    <w:rsid w:val="00B4783C"/>
    <w:rsid w:val="00B64FF6"/>
    <w:rsid w:val="00B76C0F"/>
    <w:rsid w:val="00B83F36"/>
    <w:rsid w:val="00B857DC"/>
    <w:rsid w:val="00B86F40"/>
    <w:rsid w:val="00B87EE3"/>
    <w:rsid w:val="00B924AB"/>
    <w:rsid w:val="00B926B2"/>
    <w:rsid w:val="00BA20D2"/>
    <w:rsid w:val="00BB5D37"/>
    <w:rsid w:val="00BC0366"/>
    <w:rsid w:val="00BC0EB1"/>
    <w:rsid w:val="00BC3C52"/>
    <w:rsid w:val="00BC4EDF"/>
    <w:rsid w:val="00BF1E17"/>
    <w:rsid w:val="00C142AD"/>
    <w:rsid w:val="00C20D4D"/>
    <w:rsid w:val="00C24074"/>
    <w:rsid w:val="00C27BBE"/>
    <w:rsid w:val="00C37779"/>
    <w:rsid w:val="00C43FD6"/>
    <w:rsid w:val="00C6288D"/>
    <w:rsid w:val="00C64F24"/>
    <w:rsid w:val="00C7792F"/>
    <w:rsid w:val="00C872FB"/>
    <w:rsid w:val="00C96F47"/>
    <w:rsid w:val="00CC49C2"/>
    <w:rsid w:val="00CC62E4"/>
    <w:rsid w:val="00CE46E0"/>
    <w:rsid w:val="00CE678A"/>
    <w:rsid w:val="00CE776D"/>
    <w:rsid w:val="00CF2937"/>
    <w:rsid w:val="00D00954"/>
    <w:rsid w:val="00D047D0"/>
    <w:rsid w:val="00D06388"/>
    <w:rsid w:val="00D377E1"/>
    <w:rsid w:val="00D5101A"/>
    <w:rsid w:val="00D53BDC"/>
    <w:rsid w:val="00D716C5"/>
    <w:rsid w:val="00D95943"/>
    <w:rsid w:val="00DA0094"/>
    <w:rsid w:val="00DB0B26"/>
    <w:rsid w:val="00DB5CBE"/>
    <w:rsid w:val="00DB7AB1"/>
    <w:rsid w:val="00DD0C0A"/>
    <w:rsid w:val="00DD32F3"/>
    <w:rsid w:val="00DD599F"/>
    <w:rsid w:val="00DE0D98"/>
    <w:rsid w:val="00E17A9E"/>
    <w:rsid w:val="00E23F1A"/>
    <w:rsid w:val="00E72C8A"/>
    <w:rsid w:val="00E77B9C"/>
    <w:rsid w:val="00E85AD5"/>
    <w:rsid w:val="00EC6A85"/>
    <w:rsid w:val="00ED3A43"/>
    <w:rsid w:val="00EE3556"/>
    <w:rsid w:val="00EF69BF"/>
    <w:rsid w:val="00F23C3B"/>
    <w:rsid w:val="00F23CA6"/>
    <w:rsid w:val="00F24E87"/>
    <w:rsid w:val="00F30309"/>
    <w:rsid w:val="00F3500D"/>
    <w:rsid w:val="00F35239"/>
    <w:rsid w:val="00F457D8"/>
    <w:rsid w:val="00F62113"/>
    <w:rsid w:val="00F746C3"/>
    <w:rsid w:val="00F808AA"/>
    <w:rsid w:val="00FB1F86"/>
    <w:rsid w:val="00FC2D82"/>
    <w:rsid w:val="00FC3490"/>
    <w:rsid w:val="00FD56E5"/>
    <w:rsid w:val="00FE4502"/>
    <w:rsid w:val="00FE6C63"/>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1F8EC"/>
  <w15:docId w15:val="{C85CC007-BE09-4A67-870F-9C650915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uiPriority w:val="99"/>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9B30B0"/>
    <w:rPr>
      <w:sz w:val="24"/>
      <w:lang w:val="en-GB" w:eastAsia="en-US"/>
    </w:rPr>
  </w:style>
  <w:style w:type="paragraph" w:styleId="Pagrindinistekstas">
    <w:name w:val="Body Text"/>
    <w:basedOn w:val="prastasis"/>
    <w:link w:val="PagrindinistekstasDiagrama"/>
    <w:semiHidden/>
    <w:unhideWhenUsed/>
    <w:rsid w:val="00861366"/>
    <w:pPr>
      <w:spacing w:after="120"/>
    </w:pPr>
  </w:style>
  <w:style w:type="character" w:customStyle="1" w:styleId="PagrindinistekstasDiagrama">
    <w:name w:val="Pagrindinis tekstas Diagrama"/>
    <w:basedOn w:val="Numatytasispastraiposriftas"/>
    <w:link w:val="Pagrindinistekstas"/>
    <w:semiHidden/>
    <w:rsid w:val="00861366"/>
    <w:rPr>
      <w:rFonts w:ascii="TimesLT" w:hAnsi="TimesLT"/>
      <w:sz w:val="24"/>
    </w:rPr>
  </w:style>
  <w:style w:type="paragraph" w:styleId="prastasiniatinklio">
    <w:name w:val="Normal (Web)"/>
    <w:basedOn w:val="prastasis"/>
    <w:uiPriority w:val="99"/>
    <w:unhideWhenUsed/>
    <w:rsid w:val="00861366"/>
    <w:pPr>
      <w:spacing w:before="100" w:beforeAutospacing="1" w:after="100" w:afterAutospacing="1"/>
    </w:pPr>
    <w:rPr>
      <w:rFonts w:ascii="Times New Roman" w:hAnsi="Times New Roman"/>
      <w:szCs w:val="24"/>
    </w:rPr>
  </w:style>
  <w:style w:type="paragraph" w:styleId="Porat">
    <w:name w:val="footer"/>
    <w:basedOn w:val="prastasis"/>
    <w:link w:val="PoratDiagrama"/>
    <w:unhideWhenUsed/>
    <w:rsid w:val="001E7812"/>
    <w:pPr>
      <w:tabs>
        <w:tab w:val="center" w:pos="4819"/>
        <w:tab w:val="right" w:pos="9638"/>
      </w:tabs>
    </w:pPr>
  </w:style>
  <w:style w:type="character" w:customStyle="1" w:styleId="PoratDiagrama">
    <w:name w:val="Poraštė Diagrama"/>
    <w:basedOn w:val="Numatytasispastraiposriftas"/>
    <w:link w:val="Porat"/>
    <w:rsid w:val="001E7812"/>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73541812">
      <w:bodyDiv w:val="1"/>
      <w:marLeft w:val="0"/>
      <w:marRight w:val="0"/>
      <w:marTop w:val="0"/>
      <w:marBottom w:val="0"/>
      <w:divBdr>
        <w:top w:val="none" w:sz="0" w:space="0" w:color="auto"/>
        <w:left w:val="none" w:sz="0" w:space="0" w:color="auto"/>
        <w:bottom w:val="none" w:sz="0" w:space="0" w:color="auto"/>
        <w:right w:val="none" w:sz="0" w:space="0" w:color="auto"/>
      </w:divBdr>
      <w:divsChild>
        <w:div w:id="164636492">
          <w:marLeft w:val="0"/>
          <w:marRight w:val="0"/>
          <w:marTop w:val="0"/>
          <w:marBottom w:val="0"/>
          <w:divBdr>
            <w:top w:val="none" w:sz="0" w:space="0" w:color="auto"/>
            <w:left w:val="none" w:sz="0" w:space="0" w:color="auto"/>
            <w:bottom w:val="none" w:sz="0" w:space="0" w:color="auto"/>
            <w:right w:val="none" w:sz="0" w:space="0" w:color="auto"/>
          </w:divBdr>
          <w:divsChild>
            <w:div w:id="1145776033">
              <w:marLeft w:val="0"/>
              <w:marRight w:val="0"/>
              <w:marTop w:val="0"/>
              <w:marBottom w:val="0"/>
              <w:divBdr>
                <w:top w:val="none" w:sz="0" w:space="0" w:color="auto"/>
                <w:left w:val="none" w:sz="0" w:space="0" w:color="auto"/>
                <w:bottom w:val="none" w:sz="0" w:space="0" w:color="auto"/>
                <w:right w:val="none" w:sz="0" w:space="0" w:color="auto"/>
              </w:divBdr>
            </w:div>
            <w:div w:id="1601599673">
              <w:marLeft w:val="0"/>
              <w:marRight w:val="0"/>
              <w:marTop w:val="0"/>
              <w:marBottom w:val="0"/>
              <w:divBdr>
                <w:top w:val="none" w:sz="0" w:space="0" w:color="auto"/>
                <w:left w:val="none" w:sz="0" w:space="0" w:color="auto"/>
                <w:bottom w:val="none" w:sz="0" w:space="0" w:color="auto"/>
                <w:right w:val="none" w:sz="0" w:space="0" w:color="auto"/>
              </w:divBdr>
            </w:div>
          </w:divsChild>
        </w:div>
        <w:div w:id="609943811">
          <w:marLeft w:val="0"/>
          <w:marRight w:val="0"/>
          <w:marTop w:val="0"/>
          <w:marBottom w:val="0"/>
          <w:divBdr>
            <w:top w:val="none" w:sz="0" w:space="0" w:color="auto"/>
            <w:left w:val="none" w:sz="0" w:space="0" w:color="auto"/>
            <w:bottom w:val="none" w:sz="0" w:space="0" w:color="auto"/>
            <w:right w:val="none" w:sz="0" w:space="0" w:color="auto"/>
          </w:divBdr>
        </w:div>
        <w:div w:id="655181551">
          <w:marLeft w:val="0"/>
          <w:marRight w:val="0"/>
          <w:marTop w:val="0"/>
          <w:marBottom w:val="0"/>
          <w:divBdr>
            <w:top w:val="none" w:sz="0" w:space="0" w:color="auto"/>
            <w:left w:val="none" w:sz="0" w:space="0" w:color="auto"/>
            <w:bottom w:val="none" w:sz="0" w:space="0" w:color="auto"/>
            <w:right w:val="none" w:sz="0" w:space="0" w:color="auto"/>
          </w:divBdr>
        </w:div>
        <w:div w:id="747001600">
          <w:marLeft w:val="0"/>
          <w:marRight w:val="0"/>
          <w:marTop w:val="0"/>
          <w:marBottom w:val="0"/>
          <w:divBdr>
            <w:top w:val="none" w:sz="0" w:space="0" w:color="auto"/>
            <w:left w:val="none" w:sz="0" w:space="0" w:color="auto"/>
            <w:bottom w:val="none" w:sz="0" w:space="0" w:color="auto"/>
            <w:right w:val="none" w:sz="0" w:space="0" w:color="auto"/>
          </w:divBdr>
        </w:div>
        <w:div w:id="817459203">
          <w:marLeft w:val="0"/>
          <w:marRight w:val="0"/>
          <w:marTop w:val="0"/>
          <w:marBottom w:val="0"/>
          <w:divBdr>
            <w:top w:val="none" w:sz="0" w:space="0" w:color="auto"/>
            <w:left w:val="none" w:sz="0" w:space="0" w:color="auto"/>
            <w:bottom w:val="none" w:sz="0" w:space="0" w:color="auto"/>
            <w:right w:val="none" w:sz="0" w:space="0" w:color="auto"/>
          </w:divBdr>
        </w:div>
        <w:div w:id="1439134302">
          <w:marLeft w:val="0"/>
          <w:marRight w:val="0"/>
          <w:marTop w:val="0"/>
          <w:marBottom w:val="0"/>
          <w:divBdr>
            <w:top w:val="none" w:sz="0" w:space="0" w:color="auto"/>
            <w:left w:val="none" w:sz="0" w:space="0" w:color="auto"/>
            <w:bottom w:val="none" w:sz="0" w:space="0" w:color="auto"/>
            <w:right w:val="none" w:sz="0" w:space="0" w:color="auto"/>
          </w:divBdr>
        </w:div>
        <w:div w:id="1494570228">
          <w:marLeft w:val="0"/>
          <w:marRight w:val="0"/>
          <w:marTop w:val="0"/>
          <w:marBottom w:val="0"/>
          <w:divBdr>
            <w:top w:val="none" w:sz="0" w:space="0" w:color="auto"/>
            <w:left w:val="none" w:sz="0" w:space="0" w:color="auto"/>
            <w:bottom w:val="none" w:sz="0" w:space="0" w:color="auto"/>
            <w:right w:val="none" w:sz="0" w:space="0" w:color="auto"/>
          </w:divBdr>
        </w:div>
      </w:divsChild>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 w:id="1956595051">
      <w:bodyDiv w:val="1"/>
      <w:marLeft w:val="0"/>
      <w:marRight w:val="0"/>
      <w:marTop w:val="0"/>
      <w:marBottom w:val="0"/>
      <w:divBdr>
        <w:top w:val="none" w:sz="0" w:space="0" w:color="auto"/>
        <w:left w:val="none" w:sz="0" w:space="0" w:color="auto"/>
        <w:bottom w:val="none" w:sz="0" w:space="0" w:color="auto"/>
        <w:right w:val="none" w:sz="0" w:space="0" w:color="auto"/>
      </w:divBdr>
      <w:divsChild>
        <w:div w:id="376247077">
          <w:marLeft w:val="0"/>
          <w:marRight w:val="0"/>
          <w:marTop w:val="0"/>
          <w:marBottom w:val="0"/>
          <w:divBdr>
            <w:top w:val="none" w:sz="0" w:space="0" w:color="auto"/>
            <w:left w:val="none" w:sz="0" w:space="0" w:color="auto"/>
            <w:bottom w:val="none" w:sz="0" w:space="0" w:color="auto"/>
            <w:right w:val="none" w:sz="0" w:space="0" w:color="auto"/>
          </w:divBdr>
        </w:div>
        <w:div w:id="818305944">
          <w:marLeft w:val="0"/>
          <w:marRight w:val="0"/>
          <w:marTop w:val="0"/>
          <w:marBottom w:val="0"/>
          <w:divBdr>
            <w:top w:val="none" w:sz="0" w:space="0" w:color="auto"/>
            <w:left w:val="none" w:sz="0" w:space="0" w:color="auto"/>
            <w:bottom w:val="none" w:sz="0" w:space="0" w:color="auto"/>
            <w:right w:val="none" w:sz="0" w:space="0" w:color="auto"/>
          </w:divBdr>
        </w:div>
        <w:div w:id="969363349">
          <w:marLeft w:val="0"/>
          <w:marRight w:val="0"/>
          <w:marTop w:val="0"/>
          <w:marBottom w:val="0"/>
          <w:divBdr>
            <w:top w:val="none" w:sz="0" w:space="0" w:color="auto"/>
            <w:left w:val="none" w:sz="0" w:space="0" w:color="auto"/>
            <w:bottom w:val="none" w:sz="0" w:space="0" w:color="auto"/>
            <w:right w:val="none" w:sz="0" w:space="0" w:color="auto"/>
          </w:divBdr>
        </w:div>
        <w:div w:id="1313801010">
          <w:marLeft w:val="0"/>
          <w:marRight w:val="0"/>
          <w:marTop w:val="0"/>
          <w:marBottom w:val="0"/>
          <w:divBdr>
            <w:top w:val="none" w:sz="0" w:space="0" w:color="auto"/>
            <w:left w:val="none" w:sz="0" w:space="0" w:color="auto"/>
            <w:bottom w:val="none" w:sz="0" w:space="0" w:color="auto"/>
            <w:right w:val="none" w:sz="0" w:space="0" w:color="auto"/>
          </w:divBdr>
        </w:div>
        <w:div w:id="1352994385">
          <w:marLeft w:val="0"/>
          <w:marRight w:val="0"/>
          <w:marTop w:val="0"/>
          <w:marBottom w:val="0"/>
          <w:divBdr>
            <w:top w:val="none" w:sz="0" w:space="0" w:color="auto"/>
            <w:left w:val="none" w:sz="0" w:space="0" w:color="auto"/>
            <w:bottom w:val="none" w:sz="0" w:space="0" w:color="auto"/>
            <w:right w:val="none" w:sz="0" w:space="0" w:color="auto"/>
          </w:divBdr>
          <w:divsChild>
            <w:div w:id="201669537">
              <w:marLeft w:val="0"/>
              <w:marRight w:val="0"/>
              <w:marTop w:val="0"/>
              <w:marBottom w:val="0"/>
              <w:divBdr>
                <w:top w:val="none" w:sz="0" w:space="0" w:color="auto"/>
                <w:left w:val="none" w:sz="0" w:space="0" w:color="auto"/>
                <w:bottom w:val="none" w:sz="0" w:space="0" w:color="auto"/>
                <w:right w:val="none" w:sz="0" w:space="0" w:color="auto"/>
              </w:divBdr>
            </w:div>
            <w:div w:id="772014402">
              <w:marLeft w:val="0"/>
              <w:marRight w:val="0"/>
              <w:marTop w:val="0"/>
              <w:marBottom w:val="0"/>
              <w:divBdr>
                <w:top w:val="none" w:sz="0" w:space="0" w:color="auto"/>
                <w:left w:val="none" w:sz="0" w:space="0" w:color="auto"/>
                <w:bottom w:val="none" w:sz="0" w:space="0" w:color="auto"/>
                <w:right w:val="none" w:sz="0" w:space="0" w:color="auto"/>
              </w:divBdr>
            </w:div>
          </w:divsChild>
        </w:div>
        <w:div w:id="1914507328">
          <w:marLeft w:val="0"/>
          <w:marRight w:val="0"/>
          <w:marTop w:val="0"/>
          <w:marBottom w:val="0"/>
          <w:divBdr>
            <w:top w:val="none" w:sz="0" w:space="0" w:color="auto"/>
            <w:left w:val="none" w:sz="0" w:space="0" w:color="auto"/>
            <w:bottom w:val="none" w:sz="0" w:space="0" w:color="auto"/>
            <w:right w:val="none" w:sz="0" w:space="0" w:color="auto"/>
          </w:divBdr>
        </w:div>
        <w:div w:id="2046832493">
          <w:marLeft w:val="0"/>
          <w:marRight w:val="0"/>
          <w:marTop w:val="0"/>
          <w:marBottom w:val="0"/>
          <w:divBdr>
            <w:top w:val="none" w:sz="0" w:space="0" w:color="auto"/>
            <w:left w:val="none" w:sz="0" w:space="0" w:color="auto"/>
            <w:bottom w:val="none" w:sz="0" w:space="0" w:color="auto"/>
            <w:right w:val="none" w:sz="0" w:space="0" w:color="auto"/>
          </w:divBdr>
        </w:div>
      </w:divsChild>
    </w:div>
    <w:div w:id="1994066763">
      <w:bodyDiv w:val="1"/>
      <w:marLeft w:val="0"/>
      <w:marRight w:val="0"/>
      <w:marTop w:val="0"/>
      <w:marBottom w:val="0"/>
      <w:divBdr>
        <w:top w:val="none" w:sz="0" w:space="0" w:color="auto"/>
        <w:left w:val="none" w:sz="0" w:space="0" w:color="auto"/>
        <w:bottom w:val="none" w:sz="0" w:space="0" w:color="auto"/>
        <w:right w:val="none" w:sz="0" w:space="0" w:color="auto"/>
      </w:divBdr>
      <w:divsChild>
        <w:div w:id="136412312">
          <w:marLeft w:val="0"/>
          <w:marRight w:val="0"/>
          <w:marTop w:val="0"/>
          <w:marBottom w:val="0"/>
          <w:divBdr>
            <w:top w:val="none" w:sz="0" w:space="0" w:color="auto"/>
            <w:left w:val="none" w:sz="0" w:space="0" w:color="auto"/>
            <w:bottom w:val="none" w:sz="0" w:space="0" w:color="auto"/>
            <w:right w:val="none" w:sz="0" w:space="0" w:color="auto"/>
          </w:divBdr>
        </w:div>
        <w:div w:id="273950756">
          <w:marLeft w:val="0"/>
          <w:marRight w:val="0"/>
          <w:marTop w:val="0"/>
          <w:marBottom w:val="0"/>
          <w:divBdr>
            <w:top w:val="none" w:sz="0" w:space="0" w:color="auto"/>
            <w:left w:val="none" w:sz="0" w:space="0" w:color="auto"/>
            <w:bottom w:val="none" w:sz="0" w:space="0" w:color="auto"/>
            <w:right w:val="none" w:sz="0" w:space="0" w:color="auto"/>
          </w:divBdr>
        </w:div>
        <w:div w:id="345324988">
          <w:marLeft w:val="0"/>
          <w:marRight w:val="0"/>
          <w:marTop w:val="0"/>
          <w:marBottom w:val="0"/>
          <w:divBdr>
            <w:top w:val="none" w:sz="0" w:space="0" w:color="auto"/>
            <w:left w:val="none" w:sz="0" w:space="0" w:color="auto"/>
            <w:bottom w:val="none" w:sz="0" w:space="0" w:color="auto"/>
            <w:right w:val="none" w:sz="0" w:space="0" w:color="auto"/>
          </w:divBdr>
        </w:div>
        <w:div w:id="1026561698">
          <w:marLeft w:val="0"/>
          <w:marRight w:val="0"/>
          <w:marTop w:val="0"/>
          <w:marBottom w:val="0"/>
          <w:divBdr>
            <w:top w:val="none" w:sz="0" w:space="0" w:color="auto"/>
            <w:left w:val="none" w:sz="0" w:space="0" w:color="auto"/>
            <w:bottom w:val="none" w:sz="0" w:space="0" w:color="auto"/>
            <w:right w:val="none" w:sz="0" w:space="0" w:color="auto"/>
          </w:divBdr>
        </w:div>
        <w:div w:id="1238706576">
          <w:marLeft w:val="0"/>
          <w:marRight w:val="0"/>
          <w:marTop w:val="0"/>
          <w:marBottom w:val="0"/>
          <w:divBdr>
            <w:top w:val="none" w:sz="0" w:space="0" w:color="auto"/>
            <w:left w:val="none" w:sz="0" w:space="0" w:color="auto"/>
            <w:bottom w:val="none" w:sz="0" w:space="0" w:color="auto"/>
            <w:right w:val="none" w:sz="0" w:space="0" w:color="auto"/>
          </w:divBdr>
        </w:div>
        <w:div w:id="1542742869">
          <w:marLeft w:val="0"/>
          <w:marRight w:val="0"/>
          <w:marTop w:val="0"/>
          <w:marBottom w:val="0"/>
          <w:divBdr>
            <w:top w:val="none" w:sz="0" w:space="0" w:color="auto"/>
            <w:left w:val="none" w:sz="0" w:space="0" w:color="auto"/>
            <w:bottom w:val="none" w:sz="0" w:space="0" w:color="auto"/>
            <w:right w:val="none" w:sz="0" w:space="0" w:color="auto"/>
          </w:divBdr>
          <w:divsChild>
            <w:div w:id="1284339105">
              <w:marLeft w:val="0"/>
              <w:marRight w:val="0"/>
              <w:marTop w:val="0"/>
              <w:marBottom w:val="0"/>
              <w:divBdr>
                <w:top w:val="none" w:sz="0" w:space="0" w:color="auto"/>
                <w:left w:val="none" w:sz="0" w:space="0" w:color="auto"/>
                <w:bottom w:val="none" w:sz="0" w:space="0" w:color="auto"/>
                <w:right w:val="none" w:sz="0" w:space="0" w:color="auto"/>
              </w:divBdr>
            </w:div>
            <w:div w:id="1953825427">
              <w:marLeft w:val="0"/>
              <w:marRight w:val="0"/>
              <w:marTop w:val="0"/>
              <w:marBottom w:val="0"/>
              <w:divBdr>
                <w:top w:val="none" w:sz="0" w:space="0" w:color="auto"/>
                <w:left w:val="none" w:sz="0" w:space="0" w:color="auto"/>
                <w:bottom w:val="none" w:sz="0" w:space="0" w:color="auto"/>
                <w:right w:val="none" w:sz="0" w:space="0" w:color="auto"/>
              </w:divBdr>
            </w:div>
          </w:divsChild>
        </w:div>
        <w:div w:id="177787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3f0ea55b59c402383d53a293e8bc4d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4ED1-9F6B-4623-9A45-5ABF55CE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73f0ea55b59c402383d53a293e8bc4d6</Template>
  <TotalTime>0</TotalTime>
  <Pages>3</Pages>
  <Words>4416</Words>
  <Characters>2518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ALYTAUS KRAŠTOTYROS MUZIEJAUS DIREKTORIAUS PAREIGYBĖS APRAŠYMO TVIRTINIMO</vt:lpstr>
      <vt:lpstr>Proj</vt:lpstr>
    </vt:vector>
  </TitlesOfParts>
  <Manager>2017-06-21</Manager>
  <Company>AMS</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ALYTAUS KRAŠTOTYROS MUZIEJAUS DIREKTORIAUS PAREIGYBĖS APRAŠYMO TVIRTINIMO</dc:title>
  <dc:subject>M-31</dc:subject>
  <dc:creator>ALYTAUS MIESTO SAVIVALDYBĖS MERAS</dc:creator>
  <cp:keywords/>
  <dc:description/>
  <cp:lastModifiedBy>administrator2@kupiskis.lt</cp:lastModifiedBy>
  <cp:revision>2</cp:revision>
  <cp:lastPrinted>2024-11-20T07:43:00Z</cp:lastPrinted>
  <dcterms:created xsi:type="dcterms:W3CDTF">2024-11-20T07:43:00Z</dcterms:created>
  <dcterms:modified xsi:type="dcterms:W3CDTF">2024-11-20T07:43:00Z</dcterms:modified>
  <cp:category>Potvarkis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eadbe53a-1c01-4d51-b45c-72923faa3061</vt:lpwstr>
  </property>
</Properties>
</file>